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5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adjustRightInd/>
              <w:snapToGrid/>
              <w:spacing w:after="0" w:line="432" w:lineRule="atLeast"/>
              <w:ind w:firstLine="480"/>
              <w:jc w:val="both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700" w:lineRule="exact"/>
              <w:ind w:firstLine="900" w:firstLineChars="250"/>
              <w:jc w:val="center"/>
              <w:rPr>
                <w:rFonts w:hint="eastAsia" w:ascii="方正小标宋简体" w:hAnsi="宋体" w:eastAsia="方正小标宋简体" w:cs="宋体"/>
                <w:bCs/>
                <w:color w:val="333333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333333"/>
                <w:sz w:val="36"/>
                <w:szCs w:val="36"/>
              </w:rPr>
              <w:t>桃江县审计局</w:t>
            </w:r>
          </w:p>
          <w:p>
            <w:pPr>
              <w:adjustRightInd/>
              <w:snapToGrid/>
              <w:spacing w:after="0" w:line="700" w:lineRule="exact"/>
              <w:ind w:firstLine="900" w:firstLineChars="250"/>
              <w:jc w:val="center"/>
              <w:rPr>
                <w:rFonts w:hint="eastAsia" w:ascii="方正小标宋简体" w:hAnsi="宋体" w:eastAsia="方正小标宋简体" w:cs="宋体"/>
                <w:color w:val="333333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333333"/>
                <w:sz w:val="36"/>
                <w:szCs w:val="36"/>
              </w:rPr>
              <w:t>2019年政府信息公开工作年度报告</w:t>
            </w:r>
          </w:p>
          <w:p>
            <w:pPr>
              <w:adjustRightInd/>
              <w:snapToGrid/>
              <w:spacing w:after="0" w:line="432" w:lineRule="atLeast"/>
              <w:ind w:firstLine="480" w:firstLineChars="20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600" w:lineRule="exact"/>
              <w:ind w:firstLine="640" w:firstLineChars="200"/>
              <w:jc w:val="both"/>
              <w:rPr>
                <w:rFonts w:ascii="Times New Roman" w:hAnsi="Times New Roman" w:eastAsia="黑体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sz w:val="32"/>
                <w:szCs w:val="32"/>
              </w:rPr>
              <w:t>一、总体情况</w:t>
            </w:r>
          </w:p>
          <w:p>
            <w:pPr>
              <w:shd w:val="clear" w:color="auto" w:fill="FFFFFF"/>
              <w:autoSpaceDE w:val="0"/>
              <w:adjustRightInd/>
              <w:snapToGrid/>
              <w:spacing w:after="0" w:line="600" w:lineRule="exact"/>
              <w:ind w:firstLine="654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32"/>
                <w:szCs w:val="32"/>
              </w:rPr>
              <w:t>2019年，县审计局认真贯彻执行《中华人民共和国政府信息公开条例》，从审计工作实际出发，精心组织，不断明确政府信息公开目标、深化政府信息公开内容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32"/>
                <w:szCs w:val="32"/>
              </w:rPr>
              <w:t>，</w:t>
            </w:r>
            <w:r>
              <w:rPr>
                <w:rFonts w:ascii="Times New Roman" w:hAnsi="Times New Roman" w:eastAsia="仿宋_GB2312" w:cs="Times New Roman"/>
                <w:color w:val="333333"/>
                <w:sz w:val="32"/>
                <w:szCs w:val="32"/>
              </w:rPr>
              <w:t>政府信息公开工作顺利开展。2019年全年主动公开政府信息共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50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条。主要类别：规范性文件1条、部门预决算及三公经费信息3条、审计报告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条、部门动态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18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条。截止2019年12月31日历年累计公开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50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条。</w:t>
            </w:r>
          </w:p>
          <w:p>
            <w:pPr>
              <w:shd w:val="clear" w:color="auto" w:fill="FFFFFF"/>
              <w:autoSpaceDE w:val="0"/>
              <w:adjustRightInd/>
              <w:snapToGrid/>
              <w:spacing w:after="0" w:line="600" w:lineRule="exact"/>
              <w:ind w:firstLine="654"/>
              <w:rPr>
                <w:rFonts w:ascii="Times New Roman" w:hAnsi="Times New Roman" w:eastAsia="宋体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32"/>
                <w:szCs w:val="32"/>
              </w:rPr>
              <w:t>如对本报告有任何疑问，请联系桃江县审计局办公室。</w:t>
            </w:r>
          </w:p>
          <w:p>
            <w:pPr>
              <w:shd w:val="clear" w:color="auto" w:fill="FFFFFF"/>
              <w:autoSpaceDE w:val="0"/>
              <w:adjustRightInd/>
              <w:snapToGrid/>
              <w:spacing w:after="0" w:line="600" w:lineRule="exact"/>
              <w:ind w:firstLine="654"/>
              <w:rPr>
                <w:rFonts w:ascii="Times New Roman" w:hAnsi="Times New Roman" w:eastAsia="宋体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32"/>
                <w:szCs w:val="32"/>
              </w:rPr>
              <w:t>联系电话：0737-2691838。</w:t>
            </w:r>
          </w:p>
          <w:p>
            <w:pPr>
              <w:adjustRightInd/>
              <w:snapToGrid/>
              <w:spacing w:after="0" w:line="600" w:lineRule="exact"/>
              <w:ind w:firstLine="482"/>
              <w:jc w:val="both"/>
              <w:rPr>
                <w:rFonts w:hint="eastAsia" w:ascii="黑体" w:hAnsi="黑体" w:eastAsia="黑体" w:cs="Times New Roman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color w:val="333333"/>
                <w:sz w:val="32"/>
                <w:szCs w:val="32"/>
              </w:rPr>
              <w:t>二、主动公开政府信息情况</w:t>
            </w:r>
          </w:p>
          <w:tbl>
            <w:tblPr>
              <w:tblStyle w:val="5"/>
              <w:tblW w:w="814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3"/>
              <w:gridCol w:w="1875"/>
              <w:gridCol w:w="6"/>
              <w:gridCol w:w="1265"/>
              <w:gridCol w:w="188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第二十条第（九）项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采购总金额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</w:t>
                  </w:r>
                </w:p>
              </w:tc>
            </w:tr>
          </w:tbl>
          <w:p>
            <w:pPr>
              <w:adjustRightInd/>
              <w:snapToGrid/>
              <w:spacing w:after="240" w:line="432" w:lineRule="atLeast"/>
              <w:ind w:firstLine="480"/>
              <w:jc w:val="both"/>
              <w:rPr>
                <w:rFonts w:ascii="黑体" w:hAnsi="黑体" w:eastAsia="黑体" w:cs="宋体"/>
                <w:color w:val="33333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sz w:val="24"/>
                <w:szCs w:val="24"/>
              </w:rPr>
              <w:t>三、收到和处理政府信息公开申请情况</w:t>
            </w:r>
          </w:p>
          <w:tbl>
            <w:tblPr>
              <w:tblStyle w:val="5"/>
              <w:tblW w:w="9071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7"/>
              <w:gridCol w:w="854"/>
              <w:gridCol w:w="2086"/>
              <w:gridCol w:w="813"/>
              <w:gridCol w:w="755"/>
              <w:gridCol w:w="755"/>
              <w:gridCol w:w="813"/>
              <w:gridCol w:w="973"/>
              <w:gridCol w:w="711"/>
              <w:gridCol w:w="69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7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14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申请人情况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813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400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69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81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97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71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7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7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3.危及“三安全一稳定”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（五）不予处理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宋体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7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</w:tr>
          </w:tbl>
          <w:p>
            <w:pPr>
              <w:adjustRightInd/>
              <w:snapToGrid/>
              <w:spacing w:after="0" w:line="432" w:lineRule="atLeast"/>
              <w:ind w:firstLine="480"/>
              <w:jc w:val="both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432" w:lineRule="atLeast"/>
              <w:ind w:firstLine="480"/>
              <w:jc w:val="both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  <w:t>四、政府信息公开行政复议、行政诉讼情况</w:t>
            </w:r>
          </w:p>
          <w:tbl>
            <w:tblPr>
              <w:tblStyle w:val="5"/>
              <w:tblW w:w="9071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行政诉讼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复议后起诉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adjustRightInd/>
                    <w:snapToGrid/>
                    <w:spacing w:after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0</w:t>
                  </w:r>
                </w:p>
              </w:tc>
            </w:tr>
          </w:tbl>
          <w:p>
            <w:pPr>
              <w:adjustRightInd/>
              <w:snapToGrid/>
              <w:spacing w:after="0" w:line="432" w:lineRule="atLeast"/>
              <w:ind w:firstLine="480"/>
              <w:jc w:val="both"/>
              <w:rPr>
                <w:rFonts w:ascii="黑体" w:hAnsi="黑体" w:eastAsia="黑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sz w:val="32"/>
                <w:szCs w:val="32"/>
              </w:rPr>
              <w:t>五、存在的主要问题及改进情况</w:t>
            </w:r>
          </w:p>
          <w:p>
            <w:pPr>
              <w:shd w:val="clear" w:color="auto" w:fill="FFFFFF"/>
              <w:wordWrap w:val="0"/>
              <w:autoSpaceDE w:val="0"/>
              <w:adjustRightInd/>
              <w:snapToGrid/>
              <w:spacing w:after="0" w:line="600" w:lineRule="exact"/>
              <w:ind w:firstLine="652"/>
              <w:rPr>
                <w:rFonts w:ascii="Times New Roman" w:hAnsi="Times New Roman" w:eastAsia="宋体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32"/>
                <w:szCs w:val="32"/>
              </w:rPr>
              <w:t>2019年审计局在政府信息公开工作方面主要存在以下问题：</w:t>
            </w:r>
          </w:p>
          <w:p>
            <w:pPr>
              <w:shd w:val="clear" w:color="auto" w:fill="FFFFFF"/>
              <w:wordWrap w:val="0"/>
              <w:autoSpaceDE w:val="0"/>
              <w:adjustRightInd/>
              <w:snapToGrid/>
              <w:spacing w:after="0" w:line="600" w:lineRule="exact"/>
              <w:ind w:firstLine="652"/>
              <w:rPr>
                <w:rFonts w:ascii="Times New Roman" w:hAnsi="Times New Roman" w:eastAsia="宋体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32"/>
                <w:szCs w:val="32"/>
              </w:rPr>
              <w:t>一是政务信息公开工作人员由办公室人员兼任，在工作执行力上有不足。二是缺少工作指导，在主动公开内容上，时效性不够。</w:t>
            </w:r>
          </w:p>
          <w:p>
            <w:pPr>
              <w:shd w:val="clear" w:color="auto" w:fill="FFFFFF"/>
              <w:autoSpaceDE w:val="0"/>
              <w:adjustRightInd/>
              <w:snapToGrid/>
              <w:spacing w:after="0" w:line="600" w:lineRule="exact"/>
              <w:ind w:firstLine="652"/>
              <w:rPr>
                <w:rFonts w:ascii="Times New Roman" w:hAnsi="Times New Roman" w:eastAsia="宋体" w:cs="Times New Roman"/>
                <w:color w:val="333333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32"/>
                <w:szCs w:val="32"/>
              </w:rPr>
              <w:t>改进措施：一是进一步加强对政府信息公开相关制度的学习，认真贯彻落实上级部门信息公开工作要求，进一步探索建立和健全政府信息公开相关管理制度，形成政府信息公开长效机制。二是认真梳理，逐步扩大公开范围，保障公开信息的完整性和实效性。三是着力提高信息公开意识，加强信息内容提炼和升华，积极探索新措施、新方法，丰富形式，创新手段。</w:t>
            </w:r>
          </w:p>
          <w:p>
            <w:pPr>
              <w:adjustRightInd/>
              <w:snapToGrid/>
              <w:spacing w:after="0" w:line="600" w:lineRule="exact"/>
              <w:ind w:firstLine="480"/>
              <w:jc w:val="both"/>
              <w:rPr>
                <w:rFonts w:ascii="黑体" w:hAnsi="黑体" w:eastAsia="黑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sz w:val="32"/>
                <w:szCs w:val="32"/>
              </w:rPr>
              <w:t>六、其他需要报告的事项</w:t>
            </w:r>
          </w:p>
          <w:p>
            <w:pPr>
              <w:adjustRightInd/>
              <w:snapToGrid/>
              <w:spacing w:after="0" w:line="432" w:lineRule="atLeast"/>
              <w:ind w:firstLine="480"/>
              <w:jc w:val="both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</w:rPr>
              <w:t>无。</w:t>
            </w:r>
          </w:p>
        </w:tc>
      </w:tr>
    </w:tbl>
    <w:p/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EDC"/>
    <w:rsid w:val="00040DB2"/>
    <w:rsid w:val="00092607"/>
    <w:rsid w:val="002317F2"/>
    <w:rsid w:val="004924C8"/>
    <w:rsid w:val="00494507"/>
    <w:rsid w:val="00537EA5"/>
    <w:rsid w:val="00827EDC"/>
    <w:rsid w:val="00A42B3E"/>
    <w:rsid w:val="00D11E31"/>
    <w:rsid w:val="00EC654F"/>
    <w:rsid w:val="00F44CF6"/>
    <w:rsid w:val="2A086D26"/>
    <w:rsid w:val="2EFA0FC3"/>
    <w:rsid w:val="6A1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Emphasis"/>
    <w:basedOn w:val="6"/>
    <w:qFormat/>
    <w:uiPriority w:val="0"/>
    <w:rPr>
      <w:i/>
      <w:iCs/>
    </w:rPr>
  </w:style>
  <w:style w:type="character" w:customStyle="1" w:styleId="8">
    <w:name w:val="标题 1 Char"/>
    <w:basedOn w:val="6"/>
    <w:link w:val="2"/>
    <w:qFormat/>
    <w:uiPriority w:val="0"/>
    <w:rPr>
      <w:rFonts w:eastAsia="仿宋"/>
      <w:b/>
      <w:bCs/>
      <w:kern w:val="44"/>
      <w:sz w:val="44"/>
      <w:szCs w:val="44"/>
    </w:rPr>
  </w:style>
  <w:style w:type="character" w:customStyle="1" w:styleId="9">
    <w:name w:val="标题 Char"/>
    <w:basedOn w:val="6"/>
    <w:link w:val="4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副标题 Char"/>
    <w:basedOn w:val="6"/>
    <w:link w:val="3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275</Words>
  <Characters>1568</Characters>
  <Lines>13</Lines>
  <Paragraphs>3</Paragraphs>
  <TotalTime>44</TotalTime>
  <ScaleCrop>false</ScaleCrop>
  <LinksUpToDate>false</LinksUpToDate>
  <CharactersWithSpaces>1840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2020-01-03T01:49:00Z</dcterms:created>
  <dc:creator>Administrator</dc:creator>
  <cp:lastModifiedBy>薛跃兵</cp:lastModifiedBy>
  <cp:lastPrinted>2020-01-08T00:48:41Z</cp:lastPrinted>
  <dcterms:modified xsi:type="dcterms:W3CDTF">2020-01-08T01:08:50Z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