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 w:lineRule="exact"/>
        <w:jc w:val="center"/>
        <w:rPr>
          <w:rFonts w:ascii="Times New Roman" w:hAnsi="Times New Roman"/>
          <w:color w:val="auto"/>
        </w:rPr>
      </w:pPr>
      <w:bookmarkStart w:id="0" w:name="_GoBack"/>
      <w:bookmarkEnd w:id="0"/>
    </w:p>
    <w:p>
      <w:pPr>
        <w:spacing w:line="160" w:lineRule="exact"/>
        <w:jc w:val="center"/>
        <w:rPr>
          <w:rFonts w:ascii="Times New Roman" w:hAnsi="Times New Roman"/>
          <w:color w:val="auto"/>
        </w:rPr>
      </w:pPr>
    </w:p>
    <w:p>
      <w:pPr>
        <w:spacing w:line="160" w:lineRule="exact"/>
        <w:rPr>
          <w:rFonts w:ascii="Times New Roman" w:hAnsi="Times New Roman"/>
          <w:color w:val="auto"/>
        </w:rPr>
      </w:pPr>
    </w:p>
    <w:p>
      <w:pPr>
        <w:spacing w:line="160" w:lineRule="exact"/>
        <w:jc w:val="center"/>
        <w:rPr>
          <w:rFonts w:ascii="Times New Roman" w:hAnsi="Times New Roman"/>
          <w:color w:val="auto"/>
        </w:rPr>
      </w:pPr>
    </w:p>
    <w:p>
      <w:pPr>
        <w:spacing w:line="160" w:lineRule="exact"/>
        <w:jc w:val="center"/>
        <w:rPr>
          <w:rFonts w:ascii="Times New Roman" w:hAnsi="Times New Roman"/>
          <w:color w:val="auto"/>
        </w:rPr>
      </w:pPr>
    </w:p>
    <w:p>
      <w:pPr>
        <w:spacing w:line="160" w:lineRule="exact"/>
        <w:jc w:val="center"/>
        <w:rPr>
          <w:rFonts w:ascii="Times New Roman" w:hAnsi="Times New Roman"/>
          <w:color w:val="auto"/>
        </w:rPr>
      </w:pPr>
    </w:p>
    <w:p>
      <w:pPr>
        <w:spacing w:line="160" w:lineRule="exact"/>
        <w:jc w:val="center"/>
        <w:rPr>
          <w:rFonts w:ascii="Times New Roman" w:hAnsi="Times New Roman"/>
          <w:color w:val="auto"/>
        </w:rPr>
      </w:pPr>
    </w:p>
    <w:p>
      <w:pPr>
        <w:spacing w:line="160" w:lineRule="exact"/>
        <w:jc w:val="center"/>
        <w:rPr>
          <w:rFonts w:hint="eastAsia" w:ascii="Times New Roman" w:hAnsi="Times New Roman"/>
          <w:color w:val="auto"/>
        </w:rPr>
      </w:pPr>
    </w:p>
    <w:p>
      <w:pPr>
        <w:spacing w:line="160" w:lineRule="exact"/>
        <w:jc w:val="center"/>
        <w:rPr>
          <w:rFonts w:ascii="Times New Roman" w:hAnsi="Times New Roman"/>
          <w:color w:val="auto"/>
        </w:rPr>
      </w:pPr>
    </w:p>
    <w:p>
      <w:pPr>
        <w:spacing w:line="160" w:lineRule="exact"/>
        <w:jc w:val="center"/>
        <w:rPr>
          <w:rFonts w:ascii="Times New Roman" w:hAnsi="Times New Roman"/>
          <w:color w:val="auto"/>
        </w:rPr>
      </w:pPr>
    </w:p>
    <w:p>
      <w:pPr>
        <w:spacing w:line="160" w:lineRule="exact"/>
        <w:rPr>
          <w:rFonts w:ascii="Times New Roman" w:hAnsi="Times New Roman"/>
          <w:color w:val="auto"/>
        </w:rPr>
      </w:pPr>
    </w:p>
    <w:p>
      <w:pPr>
        <w:tabs>
          <w:tab w:val="left" w:pos="3459"/>
        </w:tabs>
        <w:spacing w:line="160" w:lineRule="exact"/>
        <w:jc w:val="left"/>
        <w:rPr>
          <w:rFonts w:hint="eastAsia" w:ascii="Times New Roman" w:hAnsi="Times New Roman" w:eastAsia="仿宋_GB2312"/>
          <w:color w:val="auto"/>
          <w:lang w:eastAsia="zh-CN"/>
        </w:rPr>
      </w:pPr>
      <w:r>
        <w:rPr>
          <w:rFonts w:hint="eastAsia" w:ascii="Times New Roman" w:hAnsi="Times New Roman"/>
          <w:color w:val="auto"/>
          <w:lang w:eastAsia="zh-CN"/>
        </w:rPr>
        <w:tab/>
      </w:r>
    </w:p>
    <w:p>
      <w:pPr>
        <w:spacing w:line="160" w:lineRule="exact"/>
        <w:jc w:val="center"/>
        <w:rPr>
          <w:rFonts w:hint="eastAsia" w:ascii="Times New Roman" w:hAnsi="Times New Roman"/>
          <w:color w:val="auto"/>
        </w:rPr>
      </w:pPr>
    </w:p>
    <w:p>
      <w:pPr>
        <w:spacing w:line="160" w:lineRule="exact"/>
        <w:jc w:val="center"/>
        <w:rPr>
          <w:rFonts w:hint="eastAsia" w:ascii="Times New Roman" w:hAnsi="Times New Roman"/>
          <w:color w:val="auto"/>
        </w:rPr>
      </w:pPr>
    </w:p>
    <w:p>
      <w:pPr>
        <w:spacing w:line="160" w:lineRule="exact"/>
        <w:jc w:val="center"/>
        <w:rPr>
          <w:rFonts w:hint="eastAsia" w:ascii="Times New Roman" w:hAnsi="Times New Roman"/>
          <w:color w:val="auto"/>
        </w:rPr>
      </w:pPr>
    </w:p>
    <w:p>
      <w:pPr>
        <w:spacing w:line="160" w:lineRule="exact"/>
        <w:jc w:val="center"/>
        <w:rPr>
          <w:rFonts w:hint="eastAsia" w:ascii="Times New Roman" w:hAnsi="Times New Roman"/>
          <w:color w:val="auto"/>
        </w:rPr>
      </w:pPr>
    </w:p>
    <w:p>
      <w:pPr>
        <w:spacing w:line="160" w:lineRule="exact"/>
        <w:jc w:val="center"/>
        <w:rPr>
          <w:rFonts w:hint="eastAsia" w:ascii="Times New Roman" w:hAnsi="Times New Roman"/>
          <w:color w:val="auto"/>
        </w:rPr>
      </w:pPr>
    </w:p>
    <w:p>
      <w:pPr>
        <w:spacing w:line="160" w:lineRule="exact"/>
        <w:jc w:val="center"/>
        <w:rPr>
          <w:rFonts w:hint="eastAsia" w:ascii="Times New Roman" w:hAnsi="Times New Roman"/>
          <w:color w:val="auto"/>
        </w:rPr>
      </w:pPr>
    </w:p>
    <w:p>
      <w:pPr>
        <w:spacing w:line="160" w:lineRule="exact"/>
        <w:jc w:val="center"/>
        <w:rPr>
          <w:rFonts w:hint="eastAsia" w:ascii="Times New Roman" w:hAnsi="Times New Roman"/>
          <w:color w:val="auto"/>
        </w:rPr>
      </w:pPr>
    </w:p>
    <w:p>
      <w:pPr>
        <w:spacing w:line="160" w:lineRule="exact"/>
        <w:jc w:val="center"/>
        <w:rPr>
          <w:rFonts w:hint="eastAsia" w:ascii="Times New Roman" w:hAnsi="Times New Roman"/>
          <w:color w:val="auto"/>
        </w:rPr>
      </w:pPr>
    </w:p>
    <w:p>
      <w:pPr>
        <w:spacing w:line="160" w:lineRule="exact"/>
        <w:jc w:val="center"/>
        <w:rPr>
          <w:rFonts w:ascii="Times New Roman" w:hAnsi="Times New Roman"/>
          <w:color w:val="auto"/>
        </w:rPr>
      </w:pPr>
    </w:p>
    <w:p>
      <w:pPr>
        <w:spacing w:line="570" w:lineRule="exact"/>
        <w:jc w:val="center"/>
        <w:rPr>
          <w:rFonts w:ascii="Times New Roman" w:hAnsi="Times New Roman"/>
          <w:color w:val="auto"/>
        </w:rPr>
      </w:pPr>
    </w:p>
    <w:p>
      <w:pPr>
        <w:pStyle w:val="2"/>
        <w:rPr>
          <w:rFonts w:ascii="Times New Roman" w:hAnsi="Times New Roman"/>
          <w:sz w:val="24"/>
          <w:szCs w:val="24"/>
        </w:rPr>
      </w:pPr>
    </w:p>
    <w:p>
      <w:pPr>
        <w:spacing w:line="590" w:lineRule="exact"/>
        <w:jc w:val="center"/>
        <w:rPr>
          <w:rFonts w:ascii="Times New Roman" w:hAnsi="Times New Roman" w:eastAsia="仿宋"/>
          <w:color w:val="auto"/>
          <w:sz w:val="32"/>
          <w:szCs w:val="32"/>
        </w:rPr>
      </w:pPr>
      <w:r>
        <w:rPr>
          <w:rFonts w:ascii="Times New Roman" w:hAnsi="Times New Roman" w:eastAsia="仿宋"/>
          <w:color w:val="auto"/>
          <w:sz w:val="32"/>
          <w:szCs w:val="32"/>
        </w:rPr>
        <w:t>桃镇</w:t>
      </w:r>
      <w:r>
        <w:rPr>
          <w:rFonts w:hint="eastAsia" w:ascii="Times New Roman" w:hAnsi="Times New Roman" w:eastAsia="仿宋"/>
          <w:color w:val="auto"/>
          <w:sz w:val="32"/>
          <w:szCs w:val="32"/>
          <w:lang w:eastAsia="zh-CN"/>
        </w:rPr>
        <w:t>发</w:t>
      </w:r>
      <w:r>
        <w:rPr>
          <w:rFonts w:ascii="Times New Roman" w:hAnsi="Times New Roman" w:eastAsia="仿宋"/>
          <w:color w:val="auto"/>
          <w:sz w:val="32"/>
          <w:szCs w:val="32"/>
        </w:rPr>
        <w:t>〔202</w:t>
      </w:r>
      <w:r>
        <w:rPr>
          <w:rFonts w:hint="eastAsia" w:ascii="Times New Roman" w:hAnsi="Times New Roman" w:eastAsia="仿宋"/>
          <w:color w:val="auto"/>
          <w:sz w:val="32"/>
          <w:szCs w:val="32"/>
        </w:rPr>
        <w:t>1</w:t>
      </w:r>
      <w:r>
        <w:rPr>
          <w:rFonts w:ascii="Times New Roman" w:hAnsi="Times New Roman" w:eastAsia="仿宋"/>
          <w:color w:val="auto"/>
          <w:sz w:val="32"/>
          <w:szCs w:val="32"/>
        </w:rPr>
        <w:t>〕</w:t>
      </w:r>
      <w:r>
        <w:rPr>
          <w:rFonts w:hint="eastAsia" w:ascii="Times New Roman" w:hAnsi="Times New Roman" w:eastAsia="仿宋"/>
          <w:color w:val="auto"/>
          <w:sz w:val="32"/>
          <w:szCs w:val="32"/>
          <w:lang w:val="en-US" w:eastAsia="zh-CN"/>
        </w:rPr>
        <w:t>30</w:t>
      </w:r>
      <w:r>
        <w:rPr>
          <w:rFonts w:ascii="Times New Roman" w:hAnsi="Times New Roman" w:eastAsia="仿宋"/>
          <w:color w:val="auto"/>
          <w:sz w:val="32"/>
          <w:szCs w:val="32"/>
        </w:rPr>
        <w:t>号</w:t>
      </w:r>
    </w:p>
    <w:p>
      <w:pPr>
        <w:spacing w:before="95" w:beforeLines="30" w:line="580" w:lineRule="exact"/>
        <w:rPr>
          <w:rFonts w:ascii="Times New Roman" w:hAnsi="Times New Roman" w:eastAsia="楷体_GB2312"/>
          <w:color w:val="auto"/>
          <w:sz w:val="32"/>
        </w:rPr>
      </w:pP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中共</w:t>
      </w:r>
      <w:r>
        <w:rPr>
          <w:rFonts w:hint="eastAsia" w:ascii="Times New Roman" w:hAnsi="Times New Roman" w:eastAsia="方正小标宋简体"/>
          <w:sz w:val="44"/>
          <w:szCs w:val="44"/>
        </w:rPr>
        <w:t>桃花江镇委员会</w:t>
      </w:r>
      <w:r>
        <w:rPr>
          <w:rFonts w:ascii="Times New Roman" w:hAnsi="Times New Roman" w:eastAsia="方正小标宋简体"/>
          <w:sz w:val="44"/>
          <w:szCs w:val="44"/>
        </w:rPr>
        <w:t xml:space="preserve">  </w:t>
      </w:r>
      <w:r>
        <w:rPr>
          <w:rFonts w:hint="eastAsia" w:ascii="Times New Roman" w:hAnsi="Times New Roman" w:eastAsia="方正小标宋简体"/>
          <w:sz w:val="44"/>
          <w:szCs w:val="44"/>
        </w:rPr>
        <w:t>桃花江镇人民政府</w:t>
      </w:r>
    </w:p>
    <w:p>
      <w:pPr>
        <w:spacing w:line="580" w:lineRule="exact"/>
        <w:jc w:val="center"/>
        <w:rPr>
          <w:rFonts w:ascii="Times New Roman" w:hAnsi="Times New Roman" w:eastAsia="方正小标宋简体"/>
          <w:color w:val="222222"/>
          <w:sz w:val="44"/>
          <w:szCs w:val="44"/>
          <w:shd w:val="clear" w:color="auto" w:fill="FFFFFF"/>
        </w:rPr>
      </w:pPr>
      <w:r>
        <w:rPr>
          <w:rFonts w:ascii="Times New Roman" w:hAnsi="Times New Roman" w:eastAsia="方正小标宋简体"/>
          <w:sz w:val="44"/>
          <w:szCs w:val="44"/>
        </w:rPr>
        <w:t>关于印发《桃</w:t>
      </w:r>
      <w:r>
        <w:rPr>
          <w:rFonts w:hint="eastAsia" w:ascii="Times New Roman" w:hAnsi="Times New Roman" w:eastAsia="方正小标宋简体"/>
          <w:sz w:val="44"/>
          <w:szCs w:val="44"/>
        </w:rPr>
        <w:t>花江镇</w:t>
      </w:r>
      <w:r>
        <w:rPr>
          <w:rFonts w:ascii="Times New Roman" w:hAnsi="Times New Roman" w:eastAsia="方正小标宋简体"/>
          <w:sz w:val="44"/>
          <w:szCs w:val="44"/>
        </w:rPr>
        <w:t>20</w:t>
      </w:r>
      <w:r>
        <w:rPr>
          <w:rFonts w:hint="eastAsia" w:ascii="Times New Roman" w:hAnsi="Times New Roman" w:eastAsia="方正小标宋简体"/>
          <w:sz w:val="44"/>
          <w:szCs w:val="44"/>
          <w:lang w:val="en-US" w:eastAsia="zh-CN"/>
        </w:rPr>
        <w:t>21</w:t>
      </w:r>
      <w:r>
        <w:rPr>
          <w:rFonts w:ascii="Times New Roman" w:hAnsi="Times New Roman" w:eastAsia="方正小标宋简体"/>
          <w:sz w:val="44"/>
          <w:szCs w:val="44"/>
        </w:rPr>
        <w:t>年农村人居环境整治工作方案》的通知</w:t>
      </w:r>
    </w:p>
    <w:p>
      <w:pPr>
        <w:spacing w:line="580" w:lineRule="exact"/>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各村（社区）、镇直</w:t>
      </w:r>
      <w:r>
        <w:rPr>
          <w:rFonts w:hint="eastAsia" w:ascii="Times New Roman" w:hAnsi="Times New Roman" w:eastAsia="楷体" w:cs="楷体"/>
          <w:sz w:val="32"/>
          <w:szCs w:val="32"/>
          <w:lang w:eastAsia="zh-CN"/>
        </w:rPr>
        <w:t>相关</w:t>
      </w:r>
      <w:r>
        <w:rPr>
          <w:rFonts w:hint="eastAsia" w:ascii="Times New Roman" w:hAnsi="Times New Roman" w:eastAsia="楷体" w:cs="楷体"/>
          <w:sz w:val="32"/>
          <w:szCs w:val="32"/>
        </w:rPr>
        <w:t>单位：</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 xml:space="preserve">    《桃花江镇20</w:t>
      </w:r>
      <w:r>
        <w:rPr>
          <w:rFonts w:hint="eastAsia" w:ascii="Times New Roman" w:hAnsi="Times New Roman" w:eastAsia="楷体" w:cs="楷体"/>
          <w:sz w:val="32"/>
          <w:szCs w:val="32"/>
          <w:lang w:val="en-US" w:eastAsia="zh-CN"/>
        </w:rPr>
        <w:t>21</w:t>
      </w:r>
      <w:r>
        <w:rPr>
          <w:rFonts w:hint="eastAsia" w:ascii="Times New Roman" w:hAnsi="Times New Roman" w:eastAsia="楷体" w:cs="楷体"/>
          <w:sz w:val="32"/>
          <w:szCs w:val="32"/>
        </w:rPr>
        <w:t>年农村人居环境整治工作方案》已经镇党委、政府同意，现印发给你们，请结合实际，认真贯彻落实。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Times New Roman" w:hAnsi="Times New Roman"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 xml:space="preserve">中共桃花江镇委员会   桃花江镇人民政府               </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 xml:space="preserve">                 </w:t>
      </w:r>
      <w:r>
        <w:rPr>
          <w:rFonts w:hint="eastAsia" w:ascii="Times New Roman" w:hAnsi="Times New Roman" w:eastAsia="楷体" w:cs="楷体"/>
          <w:sz w:val="32"/>
          <w:szCs w:val="32"/>
          <w:lang w:val="en-US" w:eastAsia="zh-CN"/>
        </w:rPr>
        <w:t xml:space="preserve">        </w:t>
      </w:r>
      <w:r>
        <w:rPr>
          <w:rFonts w:hint="eastAsia" w:ascii="Times New Roman" w:hAnsi="Times New Roman" w:eastAsia="楷体" w:cs="楷体"/>
          <w:sz w:val="32"/>
          <w:szCs w:val="32"/>
        </w:rPr>
        <w:t xml:space="preserve">       20</w:t>
      </w:r>
      <w:r>
        <w:rPr>
          <w:rFonts w:hint="eastAsia" w:ascii="Times New Roman" w:hAnsi="Times New Roman" w:eastAsia="楷体" w:cs="楷体"/>
          <w:sz w:val="32"/>
          <w:szCs w:val="32"/>
          <w:lang w:val="en-US" w:eastAsia="zh-CN"/>
        </w:rPr>
        <w:t>21</w:t>
      </w:r>
      <w:r>
        <w:rPr>
          <w:rFonts w:hint="eastAsia" w:ascii="Times New Roman" w:hAnsi="Times New Roman" w:eastAsia="楷体" w:cs="楷体"/>
          <w:sz w:val="32"/>
          <w:szCs w:val="32"/>
        </w:rPr>
        <w:t>年</w:t>
      </w:r>
      <w:r>
        <w:rPr>
          <w:rFonts w:hint="eastAsia" w:ascii="Times New Roman" w:hAnsi="Times New Roman" w:eastAsia="楷体" w:cs="楷体"/>
          <w:sz w:val="32"/>
          <w:szCs w:val="32"/>
          <w:lang w:val="en-US" w:eastAsia="zh-CN"/>
        </w:rPr>
        <w:t>6</w:t>
      </w:r>
      <w:r>
        <w:rPr>
          <w:rFonts w:hint="eastAsia" w:ascii="Times New Roman" w:hAnsi="Times New Roman" w:eastAsia="楷体" w:cs="楷体"/>
          <w:sz w:val="32"/>
          <w:szCs w:val="32"/>
        </w:rPr>
        <w:t>月</w:t>
      </w:r>
      <w:r>
        <w:rPr>
          <w:rFonts w:hint="eastAsia" w:ascii="Times New Roman" w:hAnsi="Times New Roman" w:eastAsia="楷体" w:cs="楷体"/>
          <w:sz w:val="32"/>
          <w:szCs w:val="32"/>
          <w:lang w:val="en-US" w:eastAsia="zh-CN"/>
        </w:rPr>
        <w:t>16</w:t>
      </w:r>
      <w:r>
        <w:rPr>
          <w:rFonts w:hint="eastAsia" w:ascii="Times New Roman" w:hAnsi="Times New Roman" w:eastAsia="楷体" w:cs="楷体"/>
          <w:sz w:val="32"/>
          <w:szCs w:val="32"/>
        </w:rPr>
        <w:t>日</w:t>
      </w:r>
    </w:p>
    <w:p>
      <w:pPr>
        <w:jc w:val="center"/>
        <w:rPr>
          <w:rFonts w:hint="eastAsia" w:ascii="方正小标宋简体" w:hAnsi="方正小标宋简体" w:eastAsia="方正小标宋简体" w:cs="方正小标宋简体"/>
          <w:b w:val="0"/>
          <w:bCs w:val="0"/>
          <w:sz w:val="44"/>
          <w:szCs w:val="44"/>
          <w:lang w:val="en-US" w:eastAsia="zh-CN"/>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桃花江镇2021年农村人居环境整治工作方案</w:t>
      </w:r>
    </w:p>
    <w:p>
      <w:pPr>
        <w:jc w:val="center"/>
        <w:rPr>
          <w:rFonts w:hint="eastAsia" w:ascii="Times New Roman" w:hAnsi="Times New Roman" w:eastAsia="宋体" w:cs="宋体"/>
          <w:sz w:val="36"/>
          <w:szCs w:val="36"/>
          <w:lang w:val="en-US" w:eastAsia="zh-CN"/>
        </w:rPr>
      </w:pPr>
    </w:p>
    <w:p>
      <w:pPr>
        <w:spacing w:line="594"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为认真贯彻落实中央、省、市、县、县农村工作会议精神，以及启动实施农村人居环境整治提升五年行动的安排部署，结合我镇实际，特制定本方案：</w:t>
      </w:r>
    </w:p>
    <w:p>
      <w:pPr>
        <w:spacing w:line="594" w:lineRule="exact"/>
        <w:ind w:firstLine="640" w:firstLineChars="200"/>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2021年全镇18个行政村、6个社区（近桃、桃谷山、半稼洲、打石湾、杨家坳、牛潭河）建立和完善长效保洁机制，</w:t>
      </w:r>
      <w:r>
        <w:rPr>
          <w:rFonts w:hint="eastAsia" w:ascii="Times New Roman" w:hAnsi="Times New Roman" w:eastAsia="仿宋_GB2312"/>
          <w:sz w:val="32"/>
          <w:szCs w:val="32"/>
          <w:lang w:eastAsia="zh-CN"/>
        </w:rPr>
        <w:t>充分发挥群众主体作用，大力推进“三清理三整治四提升”常态化村庄清洁行动，完善全镇垃圾分类减量长效机制，确保</w:t>
      </w:r>
      <w:r>
        <w:rPr>
          <w:rFonts w:hint="eastAsia" w:ascii="Times New Roman" w:hAnsi="Times New Roman" w:eastAsia="仿宋_GB2312"/>
          <w:sz w:val="32"/>
          <w:szCs w:val="32"/>
          <w:lang w:val="en-US" w:eastAsia="zh-CN"/>
        </w:rPr>
        <w:t>100%的村（社区）实行生活垃圾分类减量处理，分类率达到50%以上</w:t>
      </w:r>
      <w:r>
        <w:rPr>
          <w:rFonts w:ascii="Times New Roman" w:hAnsi="Times New Roman" w:eastAsia="仿宋_GB2312"/>
          <w:sz w:val="32"/>
          <w:szCs w:val="32"/>
        </w:rPr>
        <w:t>；</w:t>
      </w:r>
      <w:r>
        <w:rPr>
          <w:rFonts w:hint="eastAsia" w:ascii="Times New Roman" w:hAnsi="Times New Roman" w:eastAsia="仿宋_GB2312"/>
          <w:sz w:val="32"/>
          <w:szCs w:val="32"/>
          <w:lang w:eastAsia="zh-CN"/>
        </w:rPr>
        <w:t>切实抓好</w:t>
      </w:r>
      <w:r>
        <w:rPr>
          <w:rFonts w:ascii="Times New Roman" w:hAnsi="Times New Roman" w:eastAsia="仿宋_GB2312"/>
          <w:sz w:val="32"/>
          <w:szCs w:val="32"/>
        </w:rPr>
        <w:t>农村厕所革命，完成</w:t>
      </w:r>
      <w:r>
        <w:rPr>
          <w:rFonts w:hint="eastAsia" w:ascii="Times New Roman" w:hAnsi="Times New Roman" w:eastAsia="仿宋_GB2312"/>
          <w:sz w:val="32"/>
          <w:szCs w:val="32"/>
          <w:lang w:eastAsia="zh-CN"/>
        </w:rPr>
        <w:t>上级</w:t>
      </w:r>
      <w:r>
        <w:rPr>
          <w:rFonts w:hint="eastAsia" w:ascii="Times New Roman" w:hAnsi="Times New Roman" w:eastAsia="仿宋_GB2312"/>
          <w:sz w:val="32"/>
          <w:szCs w:val="32"/>
          <w:lang w:val="en-US" w:eastAsia="zh-CN"/>
        </w:rPr>
        <w:t>下达的厕所改造任务；切实做好农户庭院“六个一”整治；</w:t>
      </w:r>
      <w:r>
        <w:rPr>
          <w:rFonts w:ascii="Times New Roman" w:hAnsi="Times New Roman" w:eastAsia="仿宋_GB2312"/>
          <w:sz w:val="32"/>
          <w:szCs w:val="32"/>
        </w:rPr>
        <w:t>继续推进畜禽粪污资源化利用</w:t>
      </w:r>
      <w:r>
        <w:rPr>
          <w:rFonts w:hint="eastAsia" w:ascii="Times New Roman" w:hAnsi="Times New Roman" w:eastAsia="仿宋_GB2312"/>
          <w:sz w:val="32"/>
          <w:szCs w:val="32"/>
          <w:lang w:eastAsia="zh-CN"/>
        </w:rPr>
        <w:t>和生活污水处理</w:t>
      </w:r>
      <w:r>
        <w:rPr>
          <w:rFonts w:ascii="Times New Roman" w:hAnsi="Times New Roman" w:eastAsia="仿宋_GB2312"/>
          <w:sz w:val="32"/>
          <w:szCs w:val="32"/>
        </w:rPr>
        <w:t>项目建设，确保畜禽粪污资源化利用率达</w:t>
      </w:r>
      <w:r>
        <w:rPr>
          <w:rFonts w:hint="eastAsia" w:ascii="Times New Roman" w:hAnsi="Times New Roman" w:eastAsia="仿宋_GB2312"/>
          <w:sz w:val="32"/>
          <w:szCs w:val="32"/>
          <w:lang w:val="en-US" w:eastAsia="zh-CN"/>
        </w:rPr>
        <w:t>到</w:t>
      </w:r>
      <w:r>
        <w:rPr>
          <w:rFonts w:ascii="Times New Roman" w:hAnsi="Times New Roman" w:eastAsia="仿宋_GB2312"/>
          <w:sz w:val="32"/>
          <w:szCs w:val="32"/>
          <w:u w:val="none"/>
        </w:rPr>
        <w:t>90%</w:t>
      </w:r>
      <w:r>
        <w:rPr>
          <w:rFonts w:ascii="Times New Roman" w:hAnsi="Times New Roman" w:eastAsia="仿宋_GB2312"/>
          <w:sz w:val="32"/>
          <w:szCs w:val="32"/>
        </w:rPr>
        <w:t>以上；以“桃益</w:t>
      </w:r>
      <w:r>
        <w:rPr>
          <w:rFonts w:hint="eastAsia" w:ascii="Times New Roman" w:hAnsi="Times New Roman" w:eastAsia="仿宋_GB2312"/>
          <w:sz w:val="32"/>
          <w:szCs w:val="32"/>
          <w:lang w:val="en-US" w:eastAsia="zh-CN"/>
        </w:rPr>
        <w:t>线</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株木潭村、石高桥村、崆峒村、大华村、创业村</w:t>
      </w:r>
      <w:r>
        <w:rPr>
          <w:rFonts w:hint="eastAsia" w:ascii="Times New Roman" w:hAnsi="Times New Roman" w:eastAsia="仿宋_GB2312"/>
          <w:sz w:val="32"/>
          <w:szCs w:val="32"/>
          <w:lang w:eastAsia="zh-CN"/>
        </w:rPr>
        <w:t>）、</w:t>
      </w:r>
      <w:r>
        <w:rPr>
          <w:rFonts w:ascii="Times New Roman" w:hAnsi="Times New Roman" w:eastAsia="仿宋_GB2312"/>
          <w:sz w:val="32"/>
          <w:szCs w:val="32"/>
        </w:rPr>
        <w:t>“桃马</w:t>
      </w:r>
      <w:r>
        <w:rPr>
          <w:rFonts w:hint="eastAsia" w:ascii="Times New Roman" w:hAnsi="Times New Roman" w:eastAsia="仿宋_GB2312"/>
          <w:sz w:val="32"/>
          <w:szCs w:val="32"/>
          <w:lang w:val="en-US" w:eastAsia="zh-CN"/>
        </w:rPr>
        <w:t>线</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杨家坳村</w:t>
      </w:r>
      <w:r>
        <w:rPr>
          <w:rFonts w:hint="eastAsia" w:ascii="Times New Roman" w:hAnsi="Times New Roman" w:eastAsia="仿宋_GB2312"/>
          <w:sz w:val="32"/>
          <w:szCs w:val="32"/>
          <w:lang w:eastAsia="zh-CN"/>
        </w:rPr>
        <w:t>）、</w:t>
      </w:r>
      <w:r>
        <w:rPr>
          <w:rFonts w:ascii="Times New Roman" w:hAnsi="Times New Roman" w:eastAsia="仿宋_GB2312"/>
          <w:sz w:val="32"/>
          <w:szCs w:val="32"/>
        </w:rPr>
        <w:t>“桃</w:t>
      </w:r>
      <w:r>
        <w:rPr>
          <w:rFonts w:hint="eastAsia" w:ascii="Times New Roman" w:hAnsi="Times New Roman" w:eastAsia="仿宋_GB2312"/>
          <w:sz w:val="32"/>
          <w:szCs w:val="32"/>
          <w:lang w:val="en-US" w:eastAsia="zh-CN"/>
        </w:rPr>
        <w:t>灰线</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花园洞村、打石湾村</w:t>
      </w:r>
      <w:r>
        <w:rPr>
          <w:rFonts w:hint="eastAsia" w:ascii="Times New Roman" w:hAnsi="Times New Roman" w:eastAsia="仿宋_GB2312"/>
          <w:sz w:val="32"/>
          <w:szCs w:val="32"/>
          <w:lang w:eastAsia="zh-CN"/>
        </w:rPr>
        <w:t>）、</w:t>
      </w:r>
      <w:r>
        <w:rPr>
          <w:rFonts w:ascii="Times New Roman" w:hAnsi="Times New Roman" w:eastAsia="仿宋_GB2312"/>
          <w:sz w:val="32"/>
          <w:szCs w:val="32"/>
        </w:rPr>
        <w:t>“桃</w:t>
      </w:r>
      <w:r>
        <w:rPr>
          <w:rFonts w:hint="eastAsia" w:ascii="Times New Roman" w:hAnsi="Times New Roman" w:eastAsia="仿宋_GB2312"/>
          <w:sz w:val="32"/>
          <w:szCs w:val="32"/>
          <w:lang w:val="en-US" w:eastAsia="zh-CN"/>
        </w:rPr>
        <w:t>高线</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近桃社区、金花桥村、栗树咀村</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江北线</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半稼洲社区、罗家潭村</w:t>
      </w:r>
      <w:r>
        <w:rPr>
          <w:rFonts w:hint="eastAsia" w:ascii="Times New Roman" w:hAnsi="Times New Roman" w:eastAsia="仿宋_GB2312"/>
          <w:sz w:val="32"/>
          <w:szCs w:val="32"/>
          <w:lang w:eastAsia="zh-CN"/>
        </w:rPr>
        <w:t>）、道关山集镇</w:t>
      </w:r>
      <w:r>
        <w:rPr>
          <w:rFonts w:ascii="Times New Roman" w:hAnsi="Times New Roman" w:eastAsia="仿宋_GB2312"/>
          <w:sz w:val="32"/>
          <w:szCs w:val="32"/>
        </w:rPr>
        <w:t>为重点，整镇推进农村人居环境整治，打造全</w:t>
      </w:r>
      <w:r>
        <w:rPr>
          <w:rFonts w:hint="eastAsia" w:ascii="Times New Roman" w:hAnsi="Times New Roman" w:eastAsia="仿宋_GB2312"/>
          <w:sz w:val="32"/>
          <w:szCs w:val="32"/>
          <w:lang w:val="en-US" w:eastAsia="zh-CN"/>
        </w:rPr>
        <w:t>镇</w:t>
      </w:r>
      <w:r>
        <w:rPr>
          <w:rFonts w:ascii="Times New Roman" w:hAnsi="Times New Roman" w:eastAsia="仿宋_GB2312"/>
          <w:sz w:val="32"/>
          <w:szCs w:val="32"/>
        </w:rPr>
        <w:t>人居环境整治示范带；</w:t>
      </w:r>
      <w:r>
        <w:rPr>
          <w:rFonts w:hint="eastAsia" w:ascii="Times New Roman" w:hAnsi="Times New Roman" w:eastAsia="仿宋_GB2312"/>
          <w:sz w:val="32"/>
          <w:szCs w:val="32"/>
          <w:lang w:eastAsia="zh-CN"/>
        </w:rPr>
        <w:t>将我镇人居环境整治工作实现从干干净净向整整齐齐转变。</w:t>
      </w:r>
    </w:p>
    <w:p>
      <w:pPr>
        <w:pStyle w:val="6"/>
        <w:spacing w:beforeAutospacing="0" w:afterAutospacing="0" w:line="580" w:lineRule="exact"/>
        <w:ind w:firstLine="640" w:firstLineChars="200"/>
        <w:jc w:val="both"/>
        <w:rPr>
          <w:rFonts w:hint="eastAsia" w:ascii="Times New Roman" w:hAnsi="Times New Roman" w:eastAsia="黑体" w:cs="黑体"/>
          <w:b w:val="0"/>
          <w:bCs w:val="0"/>
          <w:kern w:val="2"/>
          <w:sz w:val="32"/>
          <w:szCs w:val="32"/>
          <w:lang w:val="en-US" w:eastAsia="zh-CN" w:bidi="ar-SA"/>
        </w:rPr>
      </w:pPr>
      <w:r>
        <w:rPr>
          <w:rFonts w:hint="eastAsia" w:ascii="Times New Roman" w:hAnsi="Times New Roman" w:eastAsia="黑体" w:cs="黑体"/>
          <w:b w:val="0"/>
          <w:bCs w:val="0"/>
          <w:kern w:val="2"/>
          <w:sz w:val="32"/>
          <w:szCs w:val="32"/>
          <w:lang w:val="en-US" w:eastAsia="zh-CN" w:bidi="ar-SA"/>
        </w:rPr>
        <w:t>二、工作重点</w:t>
      </w:r>
    </w:p>
    <w:p>
      <w:pPr>
        <w:pStyle w:val="6"/>
        <w:spacing w:beforeAutospacing="0" w:afterAutospacing="0" w:line="580" w:lineRule="exact"/>
        <w:ind w:firstLine="640" w:firstLineChars="200"/>
        <w:jc w:val="both"/>
        <w:rPr>
          <w:rFonts w:ascii="Times New Roman" w:hAnsi="Times New Roman" w:eastAsia="仿宋_GB2312" w:cstheme="minorBidi"/>
          <w:kern w:val="2"/>
          <w:sz w:val="32"/>
          <w:szCs w:val="32"/>
          <w:lang w:val="en-US" w:eastAsia="zh-CN" w:bidi="ar-SA"/>
        </w:rPr>
      </w:pPr>
      <w:r>
        <w:rPr>
          <w:rFonts w:ascii="Times New Roman" w:hAnsi="Times New Roman" w:eastAsia="仿宋_GB2312" w:cstheme="minorBidi"/>
          <w:kern w:val="2"/>
          <w:sz w:val="32"/>
          <w:szCs w:val="32"/>
          <w:lang w:val="en-US" w:eastAsia="zh-CN" w:bidi="ar-SA"/>
        </w:rPr>
        <w:t>针对当前影响农村人居环境</w:t>
      </w:r>
      <w:r>
        <w:rPr>
          <w:rFonts w:hint="eastAsia" w:ascii="Times New Roman" w:hAnsi="Times New Roman" w:eastAsia="仿宋_GB2312" w:cstheme="minorBidi"/>
          <w:kern w:val="2"/>
          <w:sz w:val="32"/>
          <w:szCs w:val="32"/>
          <w:lang w:val="en-US" w:eastAsia="zh-CN" w:bidi="ar-SA"/>
        </w:rPr>
        <w:t>的</w:t>
      </w:r>
      <w:r>
        <w:rPr>
          <w:rFonts w:ascii="Times New Roman" w:hAnsi="Times New Roman" w:eastAsia="仿宋_GB2312" w:cstheme="minorBidi"/>
          <w:kern w:val="2"/>
          <w:sz w:val="32"/>
          <w:szCs w:val="32"/>
          <w:lang w:val="en-US" w:eastAsia="zh-CN" w:bidi="ar-SA"/>
        </w:rPr>
        <w:t>突出问题，广泛宣传、群策群力，集中力量</w:t>
      </w:r>
      <w:r>
        <w:rPr>
          <w:rFonts w:hint="eastAsia" w:ascii="Times New Roman" w:hAnsi="Times New Roman" w:eastAsia="仿宋_GB2312" w:cstheme="minorBidi"/>
          <w:kern w:val="2"/>
          <w:sz w:val="32"/>
          <w:szCs w:val="32"/>
          <w:lang w:val="en-US" w:eastAsia="zh-CN" w:bidi="ar-SA"/>
        </w:rPr>
        <w:t>全</w:t>
      </w:r>
      <w:r>
        <w:rPr>
          <w:rFonts w:ascii="Times New Roman" w:hAnsi="Times New Roman" w:eastAsia="仿宋_GB2312" w:cstheme="minorBidi"/>
          <w:kern w:val="2"/>
          <w:sz w:val="32"/>
          <w:szCs w:val="32"/>
          <w:lang w:val="en-US" w:eastAsia="zh-CN" w:bidi="ar-SA"/>
        </w:rPr>
        <w:t>面推进农村人居环境整治，掀起全民关心农村人居环境</w:t>
      </w:r>
      <w:r>
        <w:rPr>
          <w:rFonts w:hint="eastAsia" w:ascii="Times New Roman" w:hAnsi="Times New Roman" w:eastAsia="仿宋_GB2312" w:cstheme="minorBidi"/>
          <w:kern w:val="2"/>
          <w:sz w:val="32"/>
          <w:szCs w:val="32"/>
          <w:lang w:val="en-US" w:eastAsia="zh-CN" w:bidi="ar-SA"/>
        </w:rPr>
        <w:t>整治</w:t>
      </w:r>
      <w:r>
        <w:rPr>
          <w:rFonts w:ascii="Times New Roman" w:hAnsi="Times New Roman" w:eastAsia="仿宋_GB2312" w:cstheme="minorBidi"/>
          <w:kern w:val="2"/>
          <w:sz w:val="32"/>
          <w:szCs w:val="32"/>
          <w:lang w:val="en-US" w:eastAsia="zh-CN" w:bidi="ar-SA"/>
        </w:rPr>
        <w:t>、农民群众自觉行动</w:t>
      </w:r>
      <w:r>
        <w:rPr>
          <w:rFonts w:hint="eastAsia" w:ascii="Times New Roman" w:hAnsi="Times New Roman" w:eastAsia="仿宋_GB2312" w:cstheme="minorBidi"/>
          <w:kern w:val="2"/>
          <w:sz w:val="32"/>
          <w:szCs w:val="32"/>
          <w:lang w:val="en-US" w:eastAsia="zh-CN" w:bidi="ar-SA"/>
        </w:rPr>
        <w:t>和</w:t>
      </w:r>
      <w:r>
        <w:rPr>
          <w:rFonts w:ascii="Times New Roman" w:hAnsi="Times New Roman" w:eastAsia="仿宋_GB2312" w:cstheme="minorBidi"/>
          <w:kern w:val="2"/>
          <w:sz w:val="32"/>
          <w:szCs w:val="32"/>
          <w:lang w:val="en-US" w:eastAsia="zh-CN" w:bidi="ar-SA"/>
        </w:rPr>
        <w:t>社会各界积极参与</w:t>
      </w:r>
      <w:r>
        <w:rPr>
          <w:rFonts w:hint="eastAsia" w:ascii="Times New Roman" w:hAnsi="Times New Roman" w:eastAsia="仿宋_GB2312" w:cstheme="minorBidi"/>
          <w:kern w:val="2"/>
          <w:sz w:val="32"/>
          <w:szCs w:val="32"/>
          <w:lang w:val="en-US" w:eastAsia="zh-CN" w:bidi="ar-SA"/>
        </w:rPr>
        <w:t>的</w:t>
      </w:r>
      <w:r>
        <w:rPr>
          <w:rFonts w:ascii="Times New Roman" w:hAnsi="Times New Roman" w:eastAsia="仿宋_GB2312" w:cstheme="minorBidi"/>
          <w:kern w:val="2"/>
          <w:sz w:val="32"/>
          <w:szCs w:val="32"/>
          <w:lang w:val="en-US" w:eastAsia="zh-CN" w:bidi="ar-SA"/>
        </w:rPr>
        <w:t>农村人居环境整治热潮，重点做好以下工作：</w:t>
      </w:r>
    </w:p>
    <w:p>
      <w:pPr>
        <w:spacing w:line="594" w:lineRule="exact"/>
        <w:ind w:firstLine="640" w:firstLineChars="200"/>
        <w:rPr>
          <w:rFonts w:ascii="Times New Roman" w:hAnsi="Times New Roman" w:eastAsia="楷体_GB2312"/>
          <w:b w:val="0"/>
          <w:bCs/>
          <w:color w:val="000000"/>
          <w:sz w:val="32"/>
          <w:szCs w:val="32"/>
        </w:rPr>
      </w:pPr>
      <w:r>
        <w:rPr>
          <w:rFonts w:hint="eastAsia" w:ascii="Times New Roman" w:hAnsi="Times New Roman" w:eastAsia="楷体_GB2312"/>
          <w:b w:val="0"/>
          <w:bCs/>
          <w:color w:val="000000"/>
          <w:sz w:val="32"/>
          <w:szCs w:val="32"/>
        </w:rPr>
        <w:t>（一）以实施三大行动为抓手，长效常态抓</w:t>
      </w:r>
      <w:r>
        <w:rPr>
          <w:rFonts w:ascii="Times New Roman" w:hAnsi="Times New Roman" w:eastAsia="楷体_GB2312"/>
          <w:b w:val="0"/>
          <w:bCs/>
          <w:color w:val="000000"/>
          <w:sz w:val="32"/>
          <w:szCs w:val="32"/>
        </w:rPr>
        <w:t>整治</w:t>
      </w:r>
    </w:p>
    <w:p>
      <w:pPr>
        <w:pStyle w:val="9"/>
        <w:tabs>
          <w:tab w:val="left" w:pos="1615"/>
        </w:tabs>
        <w:overflowPunct w:val="0"/>
        <w:spacing w:line="580" w:lineRule="exact"/>
        <w:ind w:firstLine="640" w:firstLineChars="200"/>
        <w:jc w:val="both"/>
        <w:rPr>
          <w:rFonts w:ascii="Times New Roman" w:hAnsi="Times New Roman" w:eastAsia="仿宋_GB2312" w:cs="Times New Roman"/>
          <w:b w:val="0"/>
          <w:bCs/>
          <w:sz w:val="32"/>
          <w:szCs w:val="32"/>
        </w:rPr>
      </w:pPr>
      <w:r>
        <w:rPr>
          <w:rFonts w:hint="eastAsia" w:ascii="Times New Roman" w:hAnsi="Times New Roman" w:eastAsia="仿宋_GB2312" w:cs="Times New Roman"/>
          <w:b w:val="0"/>
          <w:bCs/>
          <w:kern w:val="2"/>
          <w:sz w:val="32"/>
          <w:szCs w:val="32"/>
        </w:rPr>
        <w:t>1.</w:t>
      </w:r>
      <w:r>
        <w:rPr>
          <w:rFonts w:ascii="Times New Roman" w:hAnsi="Times New Roman" w:eastAsia="仿宋_GB2312" w:cs="Times New Roman"/>
          <w:b w:val="0"/>
          <w:bCs/>
          <w:kern w:val="2"/>
          <w:sz w:val="32"/>
          <w:szCs w:val="32"/>
        </w:rPr>
        <w:t>切实抓好以“</w:t>
      </w:r>
      <w:r>
        <w:rPr>
          <w:rFonts w:hint="eastAsia" w:ascii="Times New Roman" w:hAnsi="Times New Roman" w:eastAsia="仿宋_GB2312" w:cs="Times New Roman"/>
          <w:b w:val="0"/>
          <w:bCs/>
          <w:kern w:val="2"/>
          <w:sz w:val="32"/>
          <w:szCs w:val="32"/>
          <w:lang w:eastAsia="zh-CN"/>
        </w:rPr>
        <w:t>三清理、三整治、四提升</w:t>
      </w:r>
      <w:r>
        <w:rPr>
          <w:rFonts w:ascii="Times New Roman" w:hAnsi="Times New Roman" w:eastAsia="仿宋_GB2312" w:cs="Times New Roman"/>
          <w:b w:val="0"/>
          <w:bCs/>
          <w:kern w:val="2"/>
          <w:sz w:val="32"/>
          <w:szCs w:val="32"/>
        </w:rPr>
        <w:t>”为重点的</w:t>
      </w:r>
      <w:r>
        <w:rPr>
          <w:rFonts w:hint="eastAsia" w:ascii="Times New Roman" w:hAnsi="Times New Roman" w:eastAsia="仿宋_GB2312" w:cs="Times New Roman"/>
          <w:b w:val="0"/>
          <w:bCs/>
          <w:kern w:val="2"/>
          <w:sz w:val="32"/>
          <w:szCs w:val="32"/>
        </w:rPr>
        <w:t>常态化</w:t>
      </w:r>
      <w:r>
        <w:rPr>
          <w:rFonts w:ascii="Times New Roman" w:hAnsi="Times New Roman" w:eastAsia="仿宋_GB2312" w:cs="Times New Roman"/>
          <w:b w:val="0"/>
          <w:bCs/>
          <w:kern w:val="2"/>
          <w:sz w:val="32"/>
          <w:szCs w:val="32"/>
        </w:rPr>
        <w:t>村庄清洁行动</w:t>
      </w:r>
      <w:r>
        <w:rPr>
          <w:rFonts w:hint="eastAsia" w:ascii="Times New Roman" w:hAnsi="Times New Roman" w:eastAsia="仿宋_GB2312" w:cs="Times New Roman"/>
          <w:b w:val="0"/>
          <w:bCs/>
          <w:kern w:val="2"/>
          <w:sz w:val="32"/>
          <w:szCs w:val="32"/>
        </w:rPr>
        <w:t>。一是</w:t>
      </w:r>
      <w:r>
        <w:rPr>
          <w:rFonts w:ascii="Times New Roman" w:hAnsi="Times New Roman" w:eastAsia="仿宋_GB2312" w:cs="Times New Roman"/>
          <w:b w:val="0"/>
          <w:bCs/>
          <w:kern w:val="2"/>
          <w:sz w:val="32"/>
          <w:szCs w:val="32"/>
        </w:rPr>
        <w:t>清理废弃杂物。</w:t>
      </w:r>
      <w:r>
        <w:rPr>
          <w:rFonts w:ascii="Times New Roman" w:hAnsi="Times New Roman" w:eastAsia="仿宋_GB2312" w:cs="Times New Roman"/>
          <w:b w:val="0"/>
          <w:bCs/>
          <w:sz w:val="32"/>
          <w:szCs w:val="32"/>
        </w:rPr>
        <w:t>全面清理归置村域特别是公路两侧、村内巷道、公共活动场所、农村集贸市场、农</w:t>
      </w:r>
      <w:r>
        <w:rPr>
          <w:rFonts w:ascii="Times New Roman" w:hAnsi="Times New Roman" w:eastAsia="仿宋_GB2312" w:cs="Times New Roman"/>
          <w:b w:val="0"/>
          <w:bCs/>
          <w:sz w:val="32"/>
          <w:szCs w:val="32"/>
          <w:lang w:eastAsia="zh-CN"/>
        </w:rPr>
        <w:t>户</w:t>
      </w:r>
      <w:r>
        <w:rPr>
          <w:rFonts w:ascii="Times New Roman" w:hAnsi="Times New Roman" w:eastAsia="仿宋_GB2312" w:cs="Times New Roman"/>
          <w:b w:val="0"/>
          <w:bCs/>
          <w:sz w:val="32"/>
          <w:szCs w:val="32"/>
        </w:rPr>
        <w:t>周边的各类建筑垃圾、杂物柴草、破旧围栏等，大力整治村内生产</w:t>
      </w:r>
      <w:r>
        <w:rPr>
          <w:rFonts w:hint="eastAsia" w:ascii="Times New Roman" w:hAnsi="Times New Roman" w:eastAsia="仿宋_GB2312" w:cs="Times New Roman"/>
          <w:b w:val="0"/>
          <w:bCs/>
          <w:sz w:val="32"/>
          <w:szCs w:val="32"/>
          <w:lang w:eastAsia="zh-CN"/>
        </w:rPr>
        <w:t>用具</w:t>
      </w:r>
      <w:r>
        <w:rPr>
          <w:rFonts w:ascii="Times New Roman" w:hAnsi="Times New Roman" w:eastAsia="仿宋_GB2312" w:cs="Times New Roman"/>
          <w:b w:val="0"/>
          <w:bCs/>
          <w:sz w:val="32"/>
          <w:szCs w:val="32"/>
        </w:rPr>
        <w:t>随意堆放现象，保持物品堆放整洁有序。</w:t>
      </w:r>
      <w:r>
        <w:rPr>
          <w:rFonts w:hint="eastAsia" w:ascii="Times New Roman" w:hAnsi="Times New Roman" w:eastAsia="仿宋_GB2312" w:cs="Times New Roman"/>
          <w:b w:val="0"/>
          <w:bCs/>
          <w:sz w:val="32"/>
          <w:szCs w:val="32"/>
        </w:rPr>
        <w:t>二是</w:t>
      </w:r>
      <w:r>
        <w:rPr>
          <w:rFonts w:ascii="Times New Roman" w:hAnsi="Times New Roman" w:eastAsia="仿宋_GB2312" w:cs="Times New Roman"/>
          <w:b w:val="0"/>
          <w:bCs/>
          <w:sz w:val="32"/>
          <w:szCs w:val="32"/>
        </w:rPr>
        <w:t>清理河塘沟渠。全面清理村内河塘沟渠等各类水体障碍物、漂浮物和堤岸堆积的各类垃圾，推进河塘沟渠清淤和生态化治理。生活污水、黑臭水体、农村工业污染、农业面源污染等得到有效治理，村庄水环境持续向好。三</w:t>
      </w:r>
      <w:r>
        <w:rPr>
          <w:rFonts w:hint="eastAsia" w:ascii="Times New Roman" w:hAnsi="Times New Roman" w:eastAsia="仿宋_GB2312" w:cs="Times New Roman"/>
          <w:b w:val="0"/>
          <w:bCs/>
          <w:sz w:val="32"/>
          <w:szCs w:val="32"/>
        </w:rPr>
        <w:t>是</w:t>
      </w:r>
      <w:r>
        <w:rPr>
          <w:rFonts w:ascii="Times New Roman" w:hAnsi="Times New Roman" w:eastAsia="仿宋_GB2312" w:cs="Times New Roman"/>
          <w:b w:val="0"/>
          <w:bCs/>
          <w:sz w:val="32"/>
          <w:szCs w:val="32"/>
        </w:rPr>
        <w:t>清理农业生产废弃物。规范处置农药废弃包装物、废旧农膜、农作物秸秆等农业生产废弃物，规范村内畜禽散养行为, 做到饲养布局合理、人畜分离，及时清理畜禽粪污，引导</w:t>
      </w:r>
      <w:r>
        <w:rPr>
          <w:rFonts w:ascii="Times New Roman" w:hAnsi="Times New Roman" w:eastAsia="仿宋_GB2312" w:cs="Times New Roman"/>
          <w:b w:val="0"/>
          <w:bCs/>
          <w:sz w:val="32"/>
          <w:szCs w:val="32"/>
          <w:lang w:eastAsia="zh-CN"/>
        </w:rPr>
        <w:t>文</w:t>
      </w:r>
      <w:r>
        <w:rPr>
          <w:rFonts w:ascii="Times New Roman" w:hAnsi="Times New Roman" w:eastAsia="仿宋_GB2312" w:cs="Times New Roman"/>
          <w:b w:val="0"/>
          <w:bCs/>
          <w:sz w:val="32"/>
          <w:szCs w:val="32"/>
        </w:rPr>
        <w:t>明养犬，保持村庄环境常态整洁。四</w:t>
      </w:r>
      <w:r>
        <w:rPr>
          <w:rFonts w:hint="eastAsia" w:ascii="Times New Roman" w:hAnsi="Times New Roman" w:eastAsia="仿宋_GB2312" w:cs="Times New Roman"/>
          <w:b w:val="0"/>
          <w:bCs/>
          <w:sz w:val="32"/>
          <w:szCs w:val="32"/>
        </w:rPr>
        <w:t>是</w:t>
      </w:r>
      <w:r>
        <w:rPr>
          <w:rFonts w:ascii="Times New Roman" w:hAnsi="Times New Roman" w:eastAsia="仿宋_GB2312" w:cs="Times New Roman"/>
          <w:b w:val="0"/>
          <w:bCs/>
          <w:sz w:val="32"/>
          <w:szCs w:val="32"/>
        </w:rPr>
        <w:t>整治乱贴乱画。全面整治集镇村庄外墙立面各种张贴、喷涂的非法小广告、废弃宣传标语，进一步规范设置广告和招牌。五</w:t>
      </w:r>
      <w:r>
        <w:rPr>
          <w:rFonts w:hint="eastAsia" w:ascii="Times New Roman" w:hAnsi="Times New Roman" w:eastAsia="仿宋_GB2312" w:cs="Times New Roman"/>
          <w:b w:val="0"/>
          <w:bCs/>
          <w:sz w:val="32"/>
          <w:szCs w:val="32"/>
        </w:rPr>
        <w:t>是</w:t>
      </w:r>
      <w:r>
        <w:rPr>
          <w:rFonts w:ascii="Times New Roman" w:hAnsi="Times New Roman" w:eastAsia="仿宋_GB2312" w:cs="Times New Roman"/>
          <w:b w:val="0"/>
          <w:bCs/>
          <w:sz w:val="32"/>
          <w:szCs w:val="32"/>
        </w:rPr>
        <w:t>整治私搭乱建。大力整治村内各类违法建筑物，在充分尊重农民群众意愿和保障合法权益基础上，依法依规拆除空心房、零散房、危险房、违建房及残垣断壁，拆除整治严重影响村容村貌的废弃猪圈牛栏、破损遮棚。六</w:t>
      </w:r>
      <w:r>
        <w:rPr>
          <w:rFonts w:hint="eastAsia" w:ascii="Times New Roman" w:hAnsi="Times New Roman" w:eastAsia="仿宋_GB2312" w:cs="Times New Roman"/>
          <w:b w:val="0"/>
          <w:bCs/>
          <w:sz w:val="32"/>
          <w:szCs w:val="32"/>
        </w:rPr>
        <w:t>是</w:t>
      </w:r>
      <w:r>
        <w:rPr>
          <w:rFonts w:ascii="Times New Roman" w:hAnsi="Times New Roman" w:eastAsia="仿宋_GB2312" w:cs="Times New Roman"/>
          <w:b w:val="0"/>
          <w:bCs/>
          <w:sz w:val="32"/>
          <w:szCs w:val="32"/>
        </w:rPr>
        <w:t>整治私接乱拉。按照因地制宜、规范美观、安全有序要求，全面整治</w:t>
      </w:r>
      <w:r>
        <w:rPr>
          <w:rFonts w:ascii="Times New Roman" w:hAnsi="Times New Roman" w:eastAsia="仿宋_GB2312" w:cs="Times New Roman"/>
          <w:b w:val="0"/>
          <w:bCs/>
          <w:sz w:val="32"/>
          <w:szCs w:val="32"/>
          <w:lang w:val="zh-CN" w:eastAsia="zh-CN"/>
        </w:rPr>
        <w:t>“三线”（电</w:t>
      </w:r>
      <w:r>
        <w:rPr>
          <w:rFonts w:ascii="Times New Roman" w:hAnsi="Times New Roman" w:eastAsia="仿宋_GB2312" w:cs="Times New Roman"/>
          <w:b w:val="0"/>
          <w:bCs/>
          <w:sz w:val="32"/>
          <w:szCs w:val="32"/>
        </w:rPr>
        <w:t>力线、电视线、通信线），重点治理乱接乱牵、线杆倾斜、废弃杆线等影响安全和村容村貌的现象。七</w:t>
      </w:r>
      <w:r>
        <w:rPr>
          <w:rFonts w:hint="eastAsia" w:ascii="Times New Roman" w:hAnsi="Times New Roman" w:eastAsia="仿宋_GB2312" w:cs="Times New Roman"/>
          <w:b w:val="0"/>
          <w:bCs/>
          <w:sz w:val="32"/>
          <w:szCs w:val="32"/>
        </w:rPr>
        <w:t>是</w:t>
      </w:r>
      <w:r>
        <w:rPr>
          <w:rFonts w:ascii="Times New Roman" w:hAnsi="Times New Roman" w:eastAsia="仿宋_GB2312" w:cs="Times New Roman"/>
          <w:b w:val="0"/>
          <w:bCs/>
          <w:sz w:val="32"/>
          <w:szCs w:val="32"/>
        </w:rPr>
        <w:t>提升垃圾分类效果。进一步完善和推行“户分类、村收集、镇转运</w:t>
      </w:r>
      <w:r>
        <w:rPr>
          <w:rFonts w:ascii="Times New Roman" w:hAnsi="Times New Roman" w:eastAsia="仿宋_GB2312" w:cs="Times New Roman"/>
          <w:b w:val="0"/>
          <w:bCs/>
          <w:sz w:val="32"/>
          <w:szCs w:val="32"/>
          <w:lang w:val="zh-CN" w:eastAsia="zh-CN"/>
        </w:rPr>
        <w:t>”农村</w:t>
      </w:r>
      <w:r>
        <w:rPr>
          <w:rFonts w:ascii="Times New Roman" w:hAnsi="Times New Roman" w:eastAsia="仿宋_GB2312" w:cs="Times New Roman"/>
          <w:b w:val="0"/>
          <w:bCs/>
          <w:sz w:val="32"/>
          <w:szCs w:val="32"/>
        </w:rPr>
        <w:t>生活垃圾处置体系，探索符合农村实际的垃圾就地分类减量和资源化利用技术，实现厨余垃圾就地</w:t>
      </w:r>
      <w:r>
        <w:rPr>
          <w:rFonts w:ascii="Times New Roman" w:hAnsi="Times New Roman" w:eastAsia="仿宋_GB2312" w:cs="Times New Roman"/>
          <w:b w:val="0"/>
          <w:bCs/>
          <w:sz w:val="32"/>
          <w:szCs w:val="32"/>
          <w:lang w:val="en-US" w:eastAsia="zh-CN"/>
        </w:rPr>
        <w:t>堆沤</w:t>
      </w:r>
      <w:r>
        <w:rPr>
          <w:rFonts w:ascii="Times New Roman" w:hAnsi="Times New Roman" w:eastAsia="仿宋_GB2312" w:cs="Times New Roman"/>
          <w:b w:val="0"/>
          <w:bCs/>
          <w:sz w:val="32"/>
          <w:szCs w:val="32"/>
        </w:rPr>
        <w:t>，可回收垃圾分类并资源化利用，有毒有害垃圾集中收集并妥善处理，不可回收垃圾及时清运处理。八</w:t>
      </w:r>
      <w:r>
        <w:rPr>
          <w:rFonts w:hint="eastAsia" w:ascii="Times New Roman" w:hAnsi="Times New Roman" w:eastAsia="仿宋_GB2312" w:cs="Times New Roman"/>
          <w:b w:val="0"/>
          <w:bCs/>
          <w:sz w:val="32"/>
          <w:szCs w:val="32"/>
        </w:rPr>
        <w:t>是</w:t>
      </w:r>
      <w:r>
        <w:rPr>
          <w:rFonts w:ascii="Times New Roman" w:hAnsi="Times New Roman" w:eastAsia="仿宋_GB2312" w:cs="Times New Roman"/>
          <w:b w:val="0"/>
          <w:bCs/>
          <w:sz w:val="32"/>
          <w:szCs w:val="32"/>
        </w:rPr>
        <w:t>提升改厕服务质量。稳步推行旱厕清零行动，逐步消除农村旱厕、露天粪坑和简易棚厕</w:t>
      </w:r>
      <w:r>
        <w:rPr>
          <w:rFonts w:ascii="Times New Roman" w:hAnsi="Times New Roman" w:eastAsia="仿宋_GB2312" w:cs="Times New Roman"/>
          <w:b w:val="0"/>
          <w:bCs/>
          <w:sz w:val="32"/>
          <w:szCs w:val="32"/>
          <w:lang w:eastAsia="zh-CN"/>
        </w:rPr>
        <w:t>。</w:t>
      </w:r>
      <w:r>
        <w:rPr>
          <w:rFonts w:ascii="Times New Roman" w:hAnsi="Times New Roman" w:eastAsia="仿宋_GB2312" w:cs="Times New Roman"/>
          <w:b w:val="0"/>
          <w:bCs/>
          <w:sz w:val="32"/>
          <w:szCs w:val="32"/>
        </w:rPr>
        <w:t>不断强化和规范整村推进过程中的</w:t>
      </w:r>
      <w:r>
        <w:rPr>
          <w:rFonts w:ascii="Times New Roman" w:hAnsi="Times New Roman" w:eastAsia="仿宋_GB2312" w:cs="Times New Roman"/>
          <w:b w:val="0"/>
          <w:bCs/>
          <w:sz w:val="32"/>
          <w:szCs w:val="32"/>
          <w:lang w:val="zh-CN" w:eastAsia="zh-CN"/>
        </w:rPr>
        <w:t>“首厕</w:t>
      </w:r>
      <w:r>
        <w:rPr>
          <w:rFonts w:ascii="Times New Roman" w:hAnsi="Times New Roman" w:eastAsia="仿宋_GB2312" w:cs="Times New Roman"/>
          <w:b w:val="0"/>
          <w:bCs/>
          <w:sz w:val="32"/>
          <w:szCs w:val="32"/>
        </w:rPr>
        <w:t>过关制</w:t>
      </w:r>
      <w:r>
        <w:rPr>
          <w:rFonts w:ascii="Times New Roman" w:hAnsi="Times New Roman" w:eastAsia="仿宋_GB2312" w:cs="Times New Roman"/>
          <w:b w:val="0"/>
          <w:bCs/>
          <w:sz w:val="32"/>
          <w:szCs w:val="32"/>
          <w:lang w:eastAsia="zh-CN"/>
        </w:rPr>
        <w:t>”</w:t>
      </w:r>
      <w:r>
        <w:rPr>
          <w:rFonts w:ascii="Times New Roman" w:hAnsi="Times New Roman" w:eastAsia="仿宋_GB2312" w:cs="Times New Roman"/>
          <w:b w:val="0"/>
          <w:bCs/>
          <w:sz w:val="32"/>
          <w:szCs w:val="32"/>
          <w:lang w:val="en-US" w:eastAsia="zh-CN"/>
        </w:rPr>
        <w:t>，</w:t>
      </w:r>
      <w:r>
        <w:rPr>
          <w:rFonts w:ascii="Times New Roman" w:hAnsi="Times New Roman" w:eastAsia="仿宋_GB2312" w:cs="Times New Roman"/>
          <w:b w:val="0"/>
          <w:bCs/>
          <w:sz w:val="32"/>
          <w:szCs w:val="32"/>
        </w:rPr>
        <w:t>对已（新）建农村户（公）用厕所实行网格化管理。三格式化粪池管护到位，着力解决黑灰水分流问题, 确保发挥厌氧发酵功能作用，逐步实现厕所粪污和畜禽养殖废弃物同步处理并资源化利用。九</w:t>
      </w:r>
      <w:r>
        <w:rPr>
          <w:rFonts w:hint="eastAsia" w:ascii="Times New Roman" w:hAnsi="Times New Roman" w:eastAsia="仿宋_GB2312" w:cs="Times New Roman"/>
          <w:b w:val="0"/>
          <w:bCs/>
          <w:sz w:val="32"/>
          <w:szCs w:val="32"/>
        </w:rPr>
        <w:t>是</w:t>
      </w:r>
      <w:r>
        <w:rPr>
          <w:rFonts w:ascii="Times New Roman" w:hAnsi="Times New Roman" w:eastAsia="仿宋_GB2312" w:cs="Times New Roman"/>
          <w:b w:val="0"/>
          <w:bCs/>
          <w:sz w:val="32"/>
          <w:szCs w:val="32"/>
        </w:rPr>
        <w:t>提升村庄和庭院“四化”水平。进一步健全村庄公共环境保洁机制，落实日常保洁费用，鼓励有条件的地方建立城乡一体化保洁机制，不断提升村域净化、绿化、亮化、美化水平。进一步健全“门前三包”等制度，</w:t>
      </w:r>
      <w:r>
        <w:rPr>
          <w:rFonts w:ascii="Times New Roman" w:hAnsi="Times New Roman" w:eastAsia="仿宋_GB2312" w:cs="Times New Roman"/>
          <w:b w:val="0"/>
          <w:bCs/>
          <w:sz w:val="32"/>
          <w:szCs w:val="32"/>
          <w:lang w:val="en-US" w:eastAsia="zh-CN"/>
        </w:rPr>
        <w:t>每月选择一天</w:t>
      </w:r>
      <w:r>
        <w:rPr>
          <w:rFonts w:ascii="Times New Roman" w:hAnsi="Times New Roman" w:eastAsia="仿宋_GB2312" w:cs="Times New Roman"/>
          <w:b w:val="0"/>
          <w:bCs/>
          <w:sz w:val="32"/>
          <w:szCs w:val="32"/>
        </w:rPr>
        <w:t>设立</w:t>
      </w:r>
      <w:r>
        <w:rPr>
          <w:rFonts w:ascii="Times New Roman" w:hAnsi="Times New Roman" w:eastAsia="仿宋_GB2312" w:cs="Times New Roman"/>
          <w:b w:val="0"/>
          <w:bCs/>
          <w:sz w:val="32"/>
          <w:szCs w:val="32"/>
          <w:lang w:eastAsia="zh-CN"/>
        </w:rPr>
        <w:t>“</w:t>
      </w:r>
      <w:r>
        <w:rPr>
          <w:rFonts w:ascii="Times New Roman" w:hAnsi="Times New Roman" w:eastAsia="仿宋_GB2312" w:cs="Times New Roman"/>
          <w:b w:val="0"/>
          <w:bCs/>
          <w:sz w:val="32"/>
          <w:szCs w:val="32"/>
        </w:rPr>
        <w:t>村庄清洁日</w:t>
      </w:r>
      <w:r>
        <w:rPr>
          <w:rFonts w:ascii="Times New Roman" w:hAnsi="Times New Roman" w:eastAsia="仿宋_GB2312" w:cs="Times New Roman"/>
          <w:b w:val="0"/>
          <w:bCs/>
          <w:sz w:val="32"/>
          <w:szCs w:val="32"/>
          <w:lang w:eastAsia="zh-CN"/>
        </w:rPr>
        <w:t>”</w:t>
      </w:r>
      <w:r>
        <w:rPr>
          <w:rFonts w:ascii="Times New Roman" w:hAnsi="Times New Roman" w:eastAsia="仿宋_GB2312" w:cs="Times New Roman"/>
          <w:b w:val="0"/>
          <w:bCs/>
          <w:sz w:val="32"/>
          <w:szCs w:val="32"/>
        </w:rPr>
        <w:t>，</w:t>
      </w:r>
      <w:r>
        <w:rPr>
          <w:rFonts w:ascii="Times New Roman" w:hAnsi="Times New Roman" w:eastAsia="仿宋_GB2312" w:cs="Times New Roman"/>
          <w:b w:val="0"/>
          <w:bCs/>
          <w:sz w:val="32"/>
          <w:szCs w:val="32"/>
          <w:lang w:val="en-US" w:eastAsia="zh-CN"/>
        </w:rPr>
        <w:t>结合主题党日活动组织党员、志愿者清理整治公共区域和卫生死角，发动群众对自家房前屋后进行彻底的清扫，</w:t>
      </w:r>
      <w:r>
        <w:rPr>
          <w:rFonts w:ascii="Times New Roman" w:hAnsi="Times New Roman" w:eastAsia="仿宋_GB2312" w:cs="Times New Roman"/>
          <w:b w:val="0"/>
          <w:bCs/>
          <w:sz w:val="32"/>
          <w:szCs w:val="32"/>
        </w:rPr>
        <w:t>推动</w:t>
      </w:r>
      <w:r>
        <w:rPr>
          <w:rFonts w:ascii="Times New Roman" w:hAnsi="Times New Roman" w:eastAsia="仿宋_GB2312" w:cs="Times New Roman"/>
          <w:b w:val="0"/>
          <w:bCs/>
          <w:sz w:val="32"/>
          <w:szCs w:val="32"/>
          <w:lang w:val="en-US" w:eastAsia="zh-CN"/>
        </w:rPr>
        <w:t>村庄清洁</w:t>
      </w:r>
      <w:r>
        <w:rPr>
          <w:rFonts w:ascii="Times New Roman" w:hAnsi="Times New Roman" w:eastAsia="仿宋_GB2312" w:cs="Times New Roman"/>
          <w:b w:val="0"/>
          <w:bCs/>
          <w:sz w:val="32"/>
          <w:szCs w:val="32"/>
        </w:rPr>
        <w:t>行动制度化、常态化、长效化。大力开展美丽庭院创建和评选活动，打造一批风格协调，富有地方特色、区域特点的精致农家小院。</w:t>
      </w:r>
      <w:r>
        <w:rPr>
          <w:rFonts w:hint="eastAsia" w:ascii="Times New Roman" w:hAnsi="Times New Roman" w:eastAsia="仿宋_GB2312" w:cs="Times New Roman"/>
          <w:b w:val="0"/>
          <w:bCs/>
          <w:sz w:val="32"/>
          <w:szCs w:val="32"/>
        </w:rPr>
        <w:t>十</w:t>
      </w:r>
      <w:r>
        <w:rPr>
          <w:rFonts w:hint="eastAsia" w:ascii="Times New Roman" w:hAnsi="Times New Roman" w:eastAsia="仿宋_GB2312" w:cs="Times New Roman"/>
          <w:b w:val="0"/>
          <w:bCs/>
          <w:sz w:val="32"/>
          <w:szCs w:val="32"/>
          <w:lang w:eastAsia="zh-CN"/>
        </w:rPr>
        <w:t>是</w:t>
      </w:r>
      <w:r>
        <w:rPr>
          <w:rFonts w:hint="eastAsia" w:ascii="Times New Roman" w:hAnsi="Times New Roman" w:eastAsia="仿宋_GB2312" w:cs="Times New Roman"/>
          <w:b w:val="0"/>
          <w:bCs/>
          <w:sz w:val="32"/>
          <w:szCs w:val="32"/>
        </w:rPr>
        <w:t>提升环境与健康意识。</w:t>
      </w:r>
      <w:r>
        <w:rPr>
          <w:rFonts w:ascii="Times New Roman" w:hAnsi="Times New Roman" w:eastAsia="仿宋_GB2312" w:cs="Times New Roman"/>
          <w:b w:val="0"/>
          <w:bCs/>
          <w:sz w:val="32"/>
          <w:szCs w:val="32"/>
        </w:rPr>
        <w:t>聚焦乡村日常生活细节，抓住文明</w:t>
      </w:r>
      <w:r>
        <w:rPr>
          <w:rFonts w:ascii="Times New Roman" w:hAnsi="Times New Roman" w:eastAsia="仿宋_GB2312" w:cs="Times New Roman"/>
          <w:b w:val="0"/>
          <w:bCs/>
          <w:sz w:val="32"/>
          <w:szCs w:val="32"/>
          <w:lang w:val="zh-CN" w:eastAsia="zh-CN"/>
        </w:rPr>
        <w:t>“关键</w:t>
      </w:r>
      <w:r>
        <w:rPr>
          <w:rFonts w:ascii="Times New Roman" w:hAnsi="Times New Roman" w:eastAsia="仿宋_GB2312" w:cs="Times New Roman"/>
          <w:b w:val="0"/>
          <w:bCs/>
          <w:sz w:val="32"/>
          <w:szCs w:val="32"/>
        </w:rPr>
        <w:t>小节</w:t>
      </w:r>
      <w:r>
        <w:rPr>
          <w:rFonts w:ascii="Times New Roman" w:hAnsi="Times New Roman" w:eastAsia="仿宋_GB2312" w:cs="Times New Roman"/>
          <w:b w:val="0"/>
          <w:bCs/>
          <w:sz w:val="32"/>
          <w:szCs w:val="32"/>
          <w:lang w:eastAsia="zh-CN"/>
        </w:rPr>
        <w:t>”，</w:t>
      </w:r>
      <w:r>
        <w:rPr>
          <w:rFonts w:ascii="Times New Roman" w:hAnsi="Times New Roman" w:eastAsia="仿宋_GB2312" w:cs="Times New Roman"/>
          <w:b w:val="0"/>
          <w:bCs/>
          <w:sz w:val="32"/>
          <w:szCs w:val="32"/>
        </w:rPr>
        <w:t>践行节约就餐、移风易俗等文明生活理念。推广“公筷公勺</w:t>
      </w:r>
      <w:r>
        <w:rPr>
          <w:rFonts w:ascii="Times New Roman" w:hAnsi="Times New Roman" w:eastAsia="仿宋_GB2312" w:cs="Times New Roman"/>
          <w:b w:val="0"/>
          <w:bCs/>
          <w:sz w:val="32"/>
          <w:szCs w:val="32"/>
          <w:lang w:val="zh-CN" w:eastAsia="zh-CN"/>
        </w:rPr>
        <w:t>”使用</w:t>
      </w:r>
      <w:r>
        <w:rPr>
          <w:rFonts w:ascii="Times New Roman" w:hAnsi="Times New Roman" w:eastAsia="仿宋_GB2312" w:cs="Times New Roman"/>
          <w:b w:val="0"/>
          <w:bCs/>
          <w:sz w:val="32"/>
          <w:szCs w:val="32"/>
        </w:rPr>
        <w:t>知识，推动公筷行动走进乡村百姓家。通过村规民约引导村民培养良好卫生习惯，实现农村公共环境和个人卫生</w:t>
      </w:r>
      <w:r>
        <w:rPr>
          <w:rFonts w:ascii="Times New Roman" w:hAnsi="Times New Roman" w:eastAsia="仿宋_GB2312" w:cs="Times New Roman"/>
          <w:b w:val="0"/>
          <w:bCs/>
          <w:sz w:val="32"/>
          <w:szCs w:val="32"/>
          <w:lang w:val="zh-CN" w:eastAsia="zh-CN"/>
        </w:rPr>
        <w:t>“双提</w:t>
      </w:r>
      <w:r>
        <w:rPr>
          <w:rFonts w:ascii="Times New Roman" w:hAnsi="Times New Roman" w:eastAsia="仿宋_GB2312" w:cs="Times New Roman"/>
          <w:b w:val="0"/>
          <w:bCs/>
          <w:sz w:val="32"/>
          <w:szCs w:val="32"/>
        </w:rPr>
        <w:t>升”。冬季气温降低，一些疾病易发，要把</w:t>
      </w:r>
      <w:r>
        <w:rPr>
          <w:rFonts w:ascii="Times New Roman" w:hAnsi="Times New Roman" w:eastAsia="仿宋_GB2312" w:cs="Times New Roman"/>
          <w:b w:val="0"/>
          <w:bCs/>
          <w:sz w:val="32"/>
          <w:szCs w:val="32"/>
          <w:lang w:val="zh-CN" w:eastAsia="zh-CN"/>
        </w:rPr>
        <w:t>“百</w:t>
      </w:r>
      <w:r>
        <w:rPr>
          <w:rFonts w:ascii="Times New Roman" w:hAnsi="Times New Roman" w:eastAsia="仿宋_GB2312" w:cs="Times New Roman"/>
          <w:b w:val="0"/>
          <w:bCs/>
          <w:sz w:val="32"/>
          <w:szCs w:val="32"/>
        </w:rPr>
        <w:t>日行动</w:t>
      </w:r>
      <w:r>
        <w:rPr>
          <w:rFonts w:ascii="Times New Roman" w:hAnsi="Times New Roman" w:eastAsia="仿宋_GB2312" w:cs="Times New Roman"/>
          <w:b w:val="0"/>
          <w:bCs/>
          <w:sz w:val="32"/>
          <w:szCs w:val="32"/>
          <w:lang w:val="zh-CN" w:eastAsia="zh-CN"/>
        </w:rPr>
        <w:t>”与</w:t>
      </w:r>
      <w:r>
        <w:rPr>
          <w:rFonts w:ascii="Times New Roman" w:hAnsi="Times New Roman" w:eastAsia="仿宋_GB2312" w:cs="Times New Roman"/>
          <w:b w:val="0"/>
          <w:bCs/>
          <w:sz w:val="32"/>
          <w:szCs w:val="32"/>
        </w:rPr>
        <w:t>爱国卫生运动有机结合，组织群众加大清理死角盲区力度，有效铲除病媒生物孳生环境，从源头预防疾病传播</w:t>
      </w:r>
      <w:r>
        <w:rPr>
          <w:rFonts w:ascii="Times New Roman" w:hAnsi="Times New Roman" w:eastAsia="仿宋_GB2312"/>
          <w:b w:val="0"/>
          <w:bCs/>
          <w:sz w:val="32"/>
          <w:szCs w:val="32"/>
        </w:rPr>
        <w:t>。</w:t>
      </w:r>
    </w:p>
    <w:p>
      <w:pPr>
        <w:pStyle w:val="6"/>
        <w:spacing w:beforeAutospacing="0" w:afterAutospacing="0" w:line="580" w:lineRule="exact"/>
        <w:ind w:firstLine="640" w:firstLineChars="200"/>
        <w:jc w:val="both"/>
        <w:rPr>
          <w:rFonts w:ascii="Times New Roman" w:hAnsi="Times New Roman" w:eastAsia="仿宋_GB2312"/>
          <w:b w:val="0"/>
          <w:bCs/>
          <w:color w:val="000000"/>
          <w:sz w:val="32"/>
          <w:szCs w:val="32"/>
        </w:rPr>
      </w:pPr>
      <w:r>
        <w:rPr>
          <w:rFonts w:hint="eastAsia" w:ascii="Times New Roman" w:hAnsi="Times New Roman" w:eastAsia="仿宋_GB2312"/>
          <w:b w:val="0"/>
          <w:bCs/>
          <w:color w:val="000000"/>
          <w:sz w:val="32"/>
          <w:szCs w:val="32"/>
        </w:rPr>
        <w:t>2.切实抓好农村厕所改造行动。按照因地制宜、分类实施、质量优先、稳步推进的原则，重点推进资水沿岸、洞庭湖生态敏感区、水源保护地等农村地区改厕。坚持经济、实用、可行，根据《农村户厕建设规范》，有重点、有步骤地开展三格式化粪池无害化卫生厕所改造整村推进。合理布局、推进乡村休闲旅游区、村民服务中心等公共厕所建设、改造。年内完成农村改厕任务</w:t>
      </w:r>
      <w:r>
        <w:rPr>
          <w:rFonts w:hint="eastAsia" w:ascii="Times New Roman" w:hAnsi="Times New Roman" w:eastAsia="仿宋_GB2312"/>
          <w:b w:val="0"/>
          <w:bCs/>
          <w:color w:val="000000"/>
          <w:sz w:val="32"/>
          <w:szCs w:val="32"/>
          <w:lang w:val="en-US" w:eastAsia="zh-CN"/>
        </w:rPr>
        <w:t>6-7个村</w:t>
      </w:r>
      <w:r>
        <w:rPr>
          <w:rFonts w:hint="eastAsia" w:ascii="Times New Roman" w:hAnsi="Times New Roman" w:eastAsia="仿宋_GB2312"/>
          <w:b w:val="0"/>
          <w:bCs/>
          <w:color w:val="000000"/>
          <w:sz w:val="32"/>
          <w:szCs w:val="32"/>
          <w:highlight w:val="none"/>
          <w:lang w:val="en-US" w:eastAsia="zh-CN"/>
        </w:rPr>
        <w:t>5000</w:t>
      </w:r>
      <w:r>
        <w:rPr>
          <w:rFonts w:hint="eastAsia" w:ascii="Times New Roman" w:hAnsi="Times New Roman" w:eastAsia="仿宋_GB2312"/>
          <w:b w:val="0"/>
          <w:bCs/>
          <w:color w:val="000000"/>
          <w:sz w:val="32"/>
          <w:szCs w:val="32"/>
        </w:rPr>
        <w:t>户、无害化公共卫生厕所新建或改造</w:t>
      </w:r>
      <w:r>
        <w:rPr>
          <w:rFonts w:hint="eastAsia" w:ascii="Times New Roman" w:hAnsi="Times New Roman" w:eastAsia="仿宋_GB2312"/>
          <w:b w:val="0"/>
          <w:bCs/>
          <w:color w:val="000000"/>
          <w:sz w:val="32"/>
          <w:szCs w:val="32"/>
          <w:highlight w:val="none"/>
          <w:lang w:val="en-US" w:eastAsia="zh-CN"/>
        </w:rPr>
        <w:t>3</w:t>
      </w:r>
      <w:r>
        <w:rPr>
          <w:rFonts w:hint="eastAsia" w:ascii="Times New Roman" w:hAnsi="Times New Roman" w:eastAsia="仿宋_GB2312"/>
          <w:b w:val="0"/>
          <w:bCs/>
          <w:color w:val="000000"/>
          <w:sz w:val="32"/>
          <w:szCs w:val="32"/>
        </w:rPr>
        <w:t>座</w:t>
      </w:r>
      <w:r>
        <w:rPr>
          <w:rFonts w:hint="eastAsia" w:ascii="Times New Roman" w:hAnsi="Times New Roman" w:eastAsia="仿宋_GB2312"/>
          <w:b w:val="0"/>
          <w:bCs/>
          <w:color w:val="000000"/>
          <w:sz w:val="32"/>
          <w:szCs w:val="32"/>
          <w:lang w:eastAsia="zh-CN"/>
        </w:rPr>
        <w:t>（其余未实施改造的村社区将纳入</w:t>
      </w:r>
      <w:r>
        <w:rPr>
          <w:rFonts w:hint="eastAsia" w:ascii="Times New Roman" w:hAnsi="Times New Roman" w:eastAsia="仿宋_GB2312"/>
          <w:b w:val="0"/>
          <w:bCs/>
          <w:color w:val="000000"/>
          <w:sz w:val="32"/>
          <w:szCs w:val="32"/>
          <w:lang w:val="en-US" w:eastAsia="zh-CN"/>
        </w:rPr>
        <w:t>2022年计划</w:t>
      </w:r>
      <w:r>
        <w:rPr>
          <w:rFonts w:hint="eastAsia" w:ascii="Times New Roman" w:hAnsi="Times New Roman" w:eastAsia="仿宋_GB2312"/>
          <w:b w:val="0"/>
          <w:bCs/>
          <w:color w:val="000000"/>
          <w:sz w:val="32"/>
          <w:szCs w:val="32"/>
          <w:lang w:eastAsia="zh-CN"/>
        </w:rPr>
        <w:t>）</w:t>
      </w:r>
      <w:r>
        <w:rPr>
          <w:rFonts w:hint="eastAsia" w:ascii="Times New Roman" w:hAnsi="Times New Roman" w:eastAsia="仿宋_GB2312"/>
          <w:b w:val="0"/>
          <w:bCs/>
          <w:color w:val="000000"/>
          <w:sz w:val="32"/>
          <w:szCs w:val="32"/>
        </w:rPr>
        <w:t>。</w:t>
      </w:r>
    </w:p>
    <w:p>
      <w:pPr>
        <w:pStyle w:val="6"/>
        <w:spacing w:beforeAutospacing="0" w:afterAutospacing="0" w:line="580" w:lineRule="exact"/>
        <w:ind w:firstLine="640" w:firstLineChars="200"/>
        <w:jc w:val="both"/>
        <w:rPr>
          <w:rFonts w:ascii="Times New Roman" w:hAnsi="Times New Roman" w:eastAsia="仿宋_GB2312"/>
          <w:b w:val="0"/>
          <w:bCs/>
          <w:color w:val="000000"/>
          <w:sz w:val="32"/>
          <w:szCs w:val="32"/>
        </w:rPr>
      </w:pPr>
      <w:r>
        <w:rPr>
          <w:rFonts w:hint="eastAsia" w:ascii="Times New Roman" w:hAnsi="Times New Roman" w:eastAsia="仿宋_GB2312"/>
          <w:b w:val="0"/>
          <w:bCs/>
          <w:color w:val="000000"/>
          <w:sz w:val="32"/>
          <w:szCs w:val="32"/>
        </w:rPr>
        <w:t>3.切实抓好农村生活污水和畜禽养殖污染问题治理行动。</w:t>
      </w:r>
      <w:r>
        <w:rPr>
          <w:rFonts w:ascii="Times New Roman" w:hAnsi="Times New Roman" w:eastAsia="仿宋_GB2312"/>
          <w:b w:val="0"/>
          <w:bCs/>
          <w:color w:val="000000"/>
          <w:sz w:val="32"/>
          <w:szCs w:val="32"/>
        </w:rPr>
        <w:t>农村改厕、生活污水处理</w:t>
      </w:r>
      <w:r>
        <w:rPr>
          <w:rFonts w:hint="eastAsia" w:ascii="Times New Roman" w:hAnsi="Times New Roman" w:eastAsia="仿宋_GB2312"/>
          <w:b w:val="0"/>
          <w:bCs/>
          <w:color w:val="000000"/>
          <w:sz w:val="32"/>
          <w:szCs w:val="32"/>
        </w:rPr>
        <w:t>项目实施的村（社区）一体化整治，实行统一规划、统一设计、统一标准、统一施工，有效节约财政资金，实现厕所粪污和生活污水同步治理。健全完善</w:t>
      </w:r>
      <w:r>
        <w:rPr>
          <w:rFonts w:hint="eastAsia" w:ascii="Times New Roman" w:hAnsi="Times New Roman" w:eastAsia="仿宋_GB2312"/>
          <w:b w:val="0"/>
          <w:bCs/>
          <w:color w:val="000000"/>
          <w:sz w:val="32"/>
          <w:szCs w:val="32"/>
          <w:lang w:eastAsia="zh-CN"/>
        </w:rPr>
        <w:t>全</w:t>
      </w:r>
      <w:r>
        <w:rPr>
          <w:rFonts w:hint="eastAsia" w:ascii="Times New Roman" w:hAnsi="Times New Roman" w:eastAsia="仿宋_GB2312"/>
          <w:b w:val="0"/>
          <w:bCs/>
          <w:color w:val="000000"/>
          <w:sz w:val="32"/>
          <w:szCs w:val="32"/>
        </w:rPr>
        <w:t>镇污水处理设施运行机制</w:t>
      </w:r>
      <w:r>
        <w:rPr>
          <w:rFonts w:hint="eastAsia" w:ascii="Times New Roman" w:hAnsi="Times New Roman" w:eastAsia="仿宋_GB2312"/>
          <w:b w:val="0"/>
          <w:bCs/>
          <w:color w:val="000000"/>
          <w:sz w:val="32"/>
          <w:szCs w:val="32"/>
          <w:lang w:eastAsia="zh-CN"/>
        </w:rPr>
        <w:t>，</w:t>
      </w:r>
      <w:r>
        <w:rPr>
          <w:rFonts w:hint="eastAsia" w:ascii="Times New Roman" w:hAnsi="Times New Roman" w:eastAsia="仿宋_GB2312"/>
          <w:b w:val="0"/>
          <w:bCs/>
          <w:color w:val="000000"/>
          <w:sz w:val="32"/>
          <w:szCs w:val="32"/>
        </w:rPr>
        <w:t>推动农户相对集中的集居区，建设小型污水处理设施或人工湿地等处理模式。推动相对分散居住的农户，采取“三格化粪池+小型人工湿地”等模式进行无害化处理。按照依法依规、属地管理、部门协同、分类处置的原则，强力推进畜禽养殖污染问题治理，全面整治</w:t>
      </w:r>
      <w:r>
        <w:rPr>
          <w:rFonts w:hint="eastAsia" w:ascii="Times New Roman" w:hAnsi="Times New Roman" w:eastAsia="仿宋_GB2312"/>
          <w:b w:val="0"/>
          <w:bCs/>
          <w:color w:val="000000"/>
          <w:sz w:val="32"/>
          <w:szCs w:val="32"/>
          <w:lang w:eastAsia="zh-CN"/>
        </w:rPr>
        <w:t>全镇</w:t>
      </w:r>
      <w:r>
        <w:rPr>
          <w:rFonts w:hint="eastAsia" w:ascii="Times New Roman" w:hAnsi="Times New Roman" w:eastAsia="仿宋_GB2312"/>
          <w:b w:val="0"/>
          <w:bCs/>
          <w:color w:val="000000"/>
          <w:sz w:val="32"/>
          <w:szCs w:val="32"/>
        </w:rPr>
        <w:t>畜禽养殖污染问题。</w:t>
      </w:r>
    </w:p>
    <w:p>
      <w:pPr>
        <w:spacing w:line="594" w:lineRule="exact"/>
        <w:ind w:firstLine="640" w:firstLineChars="200"/>
        <w:rPr>
          <w:rFonts w:ascii="Times New Roman" w:hAnsi="Times New Roman" w:eastAsia="楷体_GB2312"/>
          <w:b w:val="0"/>
          <w:bCs/>
          <w:color w:val="000000"/>
          <w:sz w:val="32"/>
          <w:szCs w:val="32"/>
        </w:rPr>
      </w:pPr>
      <w:r>
        <w:rPr>
          <w:rFonts w:ascii="Times New Roman" w:hAnsi="Times New Roman" w:eastAsia="楷体_GB2312"/>
          <w:b w:val="0"/>
          <w:bCs/>
          <w:color w:val="000000"/>
          <w:sz w:val="32"/>
          <w:szCs w:val="32"/>
        </w:rPr>
        <w:t>（</w:t>
      </w:r>
      <w:r>
        <w:rPr>
          <w:rFonts w:hint="eastAsia" w:ascii="Times New Roman" w:hAnsi="Times New Roman" w:eastAsia="楷体_GB2312"/>
          <w:b w:val="0"/>
          <w:bCs/>
          <w:color w:val="000000"/>
          <w:sz w:val="32"/>
          <w:szCs w:val="32"/>
        </w:rPr>
        <w:t>二</w:t>
      </w:r>
      <w:r>
        <w:rPr>
          <w:rFonts w:ascii="Times New Roman" w:hAnsi="Times New Roman" w:eastAsia="楷体_GB2312"/>
          <w:b w:val="0"/>
          <w:bCs/>
          <w:color w:val="000000"/>
          <w:sz w:val="32"/>
          <w:szCs w:val="32"/>
        </w:rPr>
        <w:t>）</w:t>
      </w:r>
      <w:r>
        <w:rPr>
          <w:rFonts w:hint="eastAsia" w:ascii="Times New Roman" w:hAnsi="Times New Roman" w:eastAsia="楷体_GB2312"/>
          <w:b w:val="0"/>
          <w:bCs/>
          <w:color w:val="000000"/>
          <w:sz w:val="32"/>
          <w:szCs w:val="32"/>
        </w:rPr>
        <w:t>以推进三大创建为导向，示范引领抓整治提升</w:t>
      </w:r>
    </w:p>
    <w:p>
      <w:pPr>
        <w:spacing w:line="594" w:lineRule="exact"/>
        <w:ind w:firstLine="640" w:firstLineChars="200"/>
        <w:rPr>
          <w:rFonts w:ascii="Times New Roman" w:hAnsi="Times New Roman" w:eastAsia="仿宋_GB2312"/>
          <w:b w:val="0"/>
          <w:bCs/>
          <w:color w:val="000000"/>
          <w:sz w:val="32"/>
          <w:szCs w:val="32"/>
        </w:rPr>
      </w:pPr>
      <w:r>
        <w:rPr>
          <w:rFonts w:hint="eastAsia" w:ascii="Times New Roman" w:hAnsi="Times New Roman" w:eastAsia="仿宋_GB2312"/>
          <w:b w:val="0"/>
          <w:bCs/>
          <w:color w:val="000000"/>
          <w:sz w:val="32"/>
          <w:szCs w:val="32"/>
        </w:rPr>
        <w:t>1.抓好农村人居环境整治提升示范创建。按照</w:t>
      </w:r>
      <w:r>
        <w:rPr>
          <w:rFonts w:ascii="Times New Roman" w:hAnsi="Times New Roman" w:eastAsia="仿宋_GB2312"/>
          <w:b w:val="0"/>
          <w:bCs/>
          <w:color w:val="000000"/>
          <w:sz w:val="32"/>
          <w:szCs w:val="32"/>
        </w:rPr>
        <w:t>串点成线、连片扩面</w:t>
      </w:r>
      <w:r>
        <w:rPr>
          <w:rFonts w:hint="eastAsia" w:ascii="Times New Roman" w:hAnsi="Times New Roman" w:eastAsia="仿宋_GB2312"/>
          <w:b w:val="0"/>
          <w:bCs/>
          <w:color w:val="000000"/>
          <w:sz w:val="32"/>
          <w:szCs w:val="32"/>
        </w:rPr>
        <w:t>、三级同创的思路，全力推</w:t>
      </w:r>
      <w:r>
        <w:rPr>
          <w:rFonts w:hint="eastAsia" w:ascii="Times New Roman" w:hAnsi="Times New Roman" w:eastAsia="仿宋_GB2312"/>
          <w:b w:val="0"/>
          <w:bCs/>
          <w:color w:val="000000"/>
          <w:sz w:val="32"/>
          <w:szCs w:val="32"/>
          <w:lang w:eastAsia="zh-CN"/>
        </w:rPr>
        <w:t>各</w:t>
      </w:r>
      <w:r>
        <w:rPr>
          <w:rFonts w:hint="eastAsia" w:ascii="Times New Roman" w:hAnsi="Times New Roman" w:eastAsia="仿宋_GB2312"/>
          <w:b w:val="0"/>
          <w:bCs/>
          <w:color w:val="000000"/>
          <w:sz w:val="32"/>
          <w:szCs w:val="32"/>
        </w:rPr>
        <w:t>村（社区）农村人居环境整治提升示范创建。镇</w:t>
      </w:r>
      <w:r>
        <w:rPr>
          <w:rFonts w:hint="eastAsia" w:ascii="Times New Roman" w:hAnsi="Times New Roman" w:eastAsia="仿宋_GB2312"/>
          <w:b w:val="0"/>
          <w:bCs/>
          <w:color w:val="000000"/>
          <w:sz w:val="32"/>
          <w:szCs w:val="32"/>
          <w:lang w:eastAsia="zh-CN"/>
        </w:rPr>
        <w:t>级</w:t>
      </w:r>
      <w:r>
        <w:rPr>
          <w:rFonts w:hint="eastAsia" w:ascii="Times New Roman" w:hAnsi="Times New Roman" w:eastAsia="仿宋_GB2312"/>
          <w:b w:val="0"/>
          <w:bCs/>
          <w:color w:val="000000"/>
          <w:sz w:val="32"/>
          <w:szCs w:val="32"/>
        </w:rPr>
        <w:t>层面，</w:t>
      </w:r>
      <w:r>
        <w:rPr>
          <w:rFonts w:hint="eastAsia" w:ascii="Times New Roman" w:hAnsi="Times New Roman" w:eastAsia="仿宋_GB2312"/>
          <w:b w:val="0"/>
          <w:bCs/>
          <w:color w:val="000000"/>
          <w:sz w:val="32"/>
          <w:szCs w:val="32"/>
          <w:lang w:eastAsia="zh-CN"/>
        </w:rPr>
        <w:t>重点</w:t>
      </w:r>
      <w:r>
        <w:rPr>
          <w:rFonts w:hint="eastAsia" w:ascii="Times New Roman" w:hAnsi="Times New Roman" w:eastAsia="仿宋_GB2312"/>
          <w:b w:val="0"/>
          <w:bCs/>
          <w:color w:val="000000"/>
          <w:sz w:val="32"/>
          <w:szCs w:val="32"/>
        </w:rPr>
        <w:t>打造</w:t>
      </w:r>
      <w:r>
        <w:rPr>
          <w:rFonts w:hint="eastAsia" w:ascii="Times New Roman" w:hAnsi="Times New Roman" w:eastAsia="仿宋_GB2312"/>
          <w:b w:val="0"/>
          <w:bCs/>
          <w:color w:val="000000"/>
          <w:sz w:val="32"/>
          <w:szCs w:val="32"/>
          <w:lang w:eastAsia="zh-CN"/>
        </w:rPr>
        <w:t>桃益沿线及主干道沿线</w:t>
      </w:r>
      <w:r>
        <w:rPr>
          <w:rFonts w:hint="eastAsia" w:ascii="Times New Roman" w:hAnsi="Times New Roman" w:eastAsia="仿宋_GB2312"/>
          <w:b w:val="0"/>
          <w:bCs/>
          <w:color w:val="000000"/>
          <w:sz w:val="32"/>
          <w:szCs w:val="32"/>
        </w:rPr>
        <w:t>农村人居环境整治提升示范</w:t>
      </w:r>
      <w:r>
        <w:rPr>
          <w:rFonts w:hint="eastAsia" w:ascii="Times New Roman" w:hAnsi="Times New Roman" w:eastAsia="仿宋_GB2312"/>
          <w:b w:val="0"/>
          <w:bCs/>
          <w:color w:val="000000"/>
          <w:sz w:val="32"/>
          <w:szCs w:val="32"/>
          <w:lang w:eastAsia="zh-CN"/>
        </w:rPr>
        <w:t>片，</w:t>
      </w:r>
      <w:r>
        <w:rPr>
          <w:rFonts w:hint="eastAsia" w:ascii="Times New Roman" w:hAnsi="Times New Roman" w:eastAsia="仿宋_GB2312"/>
          <w:b w:val="0"/>
          <w:bCs/>
          <w:color w:val="000000"/>
          <w:sz w:val="32"/>
          <w:szCs w:val="32"/>
          <w:lang w:val="en-US" w:eastAsia="zh-CN"/>
        </w:rPr>
        <w:t>7个示范村</w:t>
      </w:r>
      <w:r>
        <w:rPr>
          <w:rFonts w:hint="eastAsia" w:ascii="Times New Roman" w:hAnsi="Times New Roman" w:eastAsia="仿宋_GB2312"/>
          <w:b w:val="0"/>
          <w:bCs/>
          <w:color w:val="000000"/>
          <w:sz w:val="32"/>
          <w:szCs w:val="32"/>
        </w:rPr>
        <w:t>。村级层面，根据人口和面积，每年打造</w:t>
      </w:r>
      <w:r>
        <w:rPr>
          <w:rFonts w:hint="eastAsia" w:ascii="Times New Roman" w:hAnsi="Times New Roman" w:eastAsia="仿宋_GB2312"/>
          <w:b w:val="0"/>
          <w:bCs/>
          <w:color w:val="000000"/>
          <w:sz w:val="32"/>
          <w:szCs w:val="32"/>
          <w:lang w:val="en-US" w:eastAsia="zh-CN"/>
        </w:rPr>
        <w:t>1-2</w:t>
      </w:r>
      <w:r>
        <w:rPr>
          <w:rFonts w:hint="eastAsia" w:ascii="Times New Roman" w:hAnsi="Times New Roman" w:eastAsia="仿宋_GB2312"/>
          <w:b w:val="0"/>
          <w:bCs/>
          <w:color w:val="000000"/>
          <w:sz w:val="32"/>
          <w:szCs w:val="32"/>
        </w:rPr>
        <w:t>个示范小组。</w:t>
      </w:r>
      <w:r>
        <w:rPr>
          <w:rFonts w:hint="eastAsia" w:ascii="Times New Roman" w:hAnsi="Times New Roman" w:eastAsia="仿宋_GB2312"/>
          <w:b w:val="0"/>
          <w:bCs/>
          <w:sz w:val="32"/>
          <w:szCs w:val="32"/>
        </w:rPr>
        <w:t>按照“自主申报、先行建设、以奖代补”的原则，选择群众基础好、工作成绩突出的</w:t>
      </w:r>
      <w:r>
        <w:rPr>
          <w:rFonts w:hint="eastAsia" w:ascii="Times New Roman" w:hAnsi="Times New Roman" w:eastAsia="仿宋_GB2312"/>
          <w:b w:val="0"/>
          <w:bCs/>
          <w:sz w:val="32"/>
          <w:szCs w:val="32"/>
          <w:lang w:eastAsia="zh-CN"/>
        </w:rPr>
        <w:t>村民小组</w:t>
      </w:r>
      <w:r>
        <w:rPr>
          <w:rFonts w:hint="eastAsia" w:ascii="Times New Roman" w:hAnsi="Times New Roman" w:eastAsia="仿宋_GB2312"/>
          <w:b w:val="0"/>
          <w:bCs/>
          <w:sz w:val="32"/>
          <w:szCs w:val="32"/>
        </w:rPr>
        <w:t>，开展</w:t>
      </w:r>
      <w:r>
        <w:rPr>
          <w:rFonts w:ascii="Times New Roman" w:hAnsi="Times New Roman" w:eastAsia="仿宋_GB2312"/>
          <w:b w:val="0"/>
          <w:bCs/>
          <w:color w:val="000000"/>
          <w:sz w:val="32"/>
          <w:szCs w:val="32"/>
        </w:rPr>
        <w:t>农村人居环境整治</w:t>
      </w:r>
      <w:r>
        <w:rPr>
          <w:rFonts w:hint="eastAsia" w:ascii="Times New Roman" w:hAnsi="Times New Roman" w:eastAsia="仿宋_GB2312"/>
          <w:b w:val="0"/>
          <w:bCs/>
          <w:color w:val="000000"/>
          <w:sz w:val="32"/>
          <w:szCs w:val="32"/>
        </w:rPr>
        <w:t>提升示范</w:t>
      </w:r>
      <w:r>
        <w:rPr>
          <w:rFonts w:hint="eastAsia" w:ascii="Times New Roman" w:hAnsi="Times New Roman" w:eastAsia="仿宋_GB2312"/>
          <w:b w:val="0"/>
          <w:bCs/>
          <w:color w:val="000000"/>
          <w:sz w:val="32"/>
          <w:szCs w:val="32"/>
          <w:lang w:eastAsia="zh-CN"/>
        </w:rPr>
        <w:t>组</w:t>
      </w:r>
      <w:r>
        <w:rPr>
          <w:rFonts w:hint="eastAsia" w:ascii="Times New Roman" w:hAnsi="Times New Roman" w:eastAsia="仿宋_GB2312"/>
          <w:b w:val="0"/>
          <w:bCs/>
          <w:color w:val="000000"/>
          <w:sz w:val="32"/>
          <w:szCs w:val="32"/>
        </w:rPr>
        <w:t>创建，形成可复制、可推广的人居环境整治提升经验，</w:t>
      </w:r>
      <w:r>
        <w:rPr>
          <w:rFonts w:hint="eastAsia" w:ascii="Times New Roman" w:hAnsi="Times New Roman" w:eastAsia="仿宋_GB2312"/>
          <w:b w:val="0"/>
          <w:bCs/>
          <w:sz w:val="32"/>
          <w:szCs w:val="32"/>
        </w:rPr>
        <w:t>经验收合格后，给予一次性奖补，原则上每年的示范村</w:t>
      </w:r>
      <w:r>
        <w:rPr>
          <w:rFonts w:hint="eastAsia" w:ascii="Times New Roman" w:hAnsi="Times New Roman" w:eastAsia="仿宋_GB2312"/>
          <w:b w:val="0"/>
          <w:bCs/>
          <w:sz w:val="32"/>
          <w:szCs w:val="32"/>
          <w:lang w:eastAsia="zh-CN"/>
        </w:rPr>
        <w:t>组</w:t>
      </w:r>
      <w:r>
        <w:rPr>
          <w:rFonts w:hint="eastAsia" w:ascii="Times New Roman" w:hAnsi="Times New Roman" w:eastAsia="仿宋_GB2312"/>
          <w:b w:val="0"/>
          <w:bCs/>
          <w:sz w:val="32"/>
          <w:szCs w:val="32"/>
        </w:rPr>
        <w:t>不重复奖励。</w:t>
      </w:r>
    </w:p>
    <w:p>
      <w:pPr>
        <w:spacing w:line="594" w:lineRule="exact"/>
        <w:ind w:firstLine="640" w:firstLineChars="200"/>
        <w:jc w:val="left"/>
        <w:rPr>
          <w:rFonts w:ascii="Times New Roman" w:hAnsi="Times New Roman" w:eastAsia="仿宋_GB2312"/>
          <w:b w:val="0"/>
          <w:bCs/>
          <w:color w:val="000000"/>
          <w:sz w:val="32"/>
          <w:szCs w:val="32"/>
          <w:u w:val="single"/>
        </w:rPr>
      </w:pPr>
      <w:r>
        <w:rPr>
          <w:rFonts w:hint="eastAsia" w:ascii="Times New Roman" w:hAnsi="Times New Roman" w:eastAsia="仿宋_GB2312"/>
          <w:b w:val="0"/>
          <w:bCs/>
          <w:color w:val="000000"/>
          <w:sz w:val="32"/>
          <w:szCs w:val="32"/>
        </w:rPr>
        <w:t>2.抓好“百村美丽、千村振兴”示范创建。按照布局美、产业美、环境美、生活美、风尚美“五美”要求，坚持“三级同创”原则，加大资金筹措力度，持续推进全域美丽乡村建设，积极创建省、市、县美丽乡村和省级精品乡村。年内重点支持打造桃益公路沿线美丽乡村示范片，创建省级美丽乡村示范村</w:t>
      </w:r>
      <w:r>
        <w:rPr>
          <w:rFonts w:hint="eastAsia" w:ascii="Times New Roman" w:hAnsi="Times New Roman" w:eastAsia="仿宋_GB2312"/>
          <w:b w:val="0"/>
          <w:bCs/>
          <w:color w:val="000000"/>
          <w:sz w:val="32"/>
          <w:szCs w:val="32"/>
          <w:lang w:val="en-US" w:eastAsia="zh-CN"/>
        </w:rPr>
        <w:t>1</w:t>
      </w:r>
      <w:r>
        <w:rPr>
          <w:rFonts w:hint="eastAsia" w:ascii="Times New Roman" w:hAnsi="Times New Roman" w:eastAsia="仿宋_GB2312"/>
          <w:b w:val="0"/>
          <w:bCs/>
          <w:color w:val="000000"/>
          <w:sz w:val="32"/>
          <w:szCs w:val="32"/>
        </w:rPr>
        <w:t xml:space="preserve"> 个、省级“精品乡村”</w:t>
      </w:r>
      <w:r>
        <w:rPr>
          <w:rFonts w:hint="eastAsia" w:ascii="Times New Roman" w:hAnsi="Times New Roman" w:eastAsia="仿宋_GB2312"/>
          <w:b w:val="0"/>
          <w:bCs/>
          <w:color w:val="000000"/>
          <w:sz w:val="32"/>
          <w:szCs w:val="32"/>
          <w:lang w:val="en-US" w:eastAsia="zh-CN"/>
        </w:rPr>
        <w:t>1</w:t>
      </w:r>
      <w:r>
        <w:rPr>
          <w:rFonts w:hint="eastAsia" w:ascii="Times New Roman" w:hAnsi="Times New Roman" w:eastAsia="仿宋_GB2312"/>
          <w:b w:val="0"/>
          <w:bCs/>
          <w:color w:val="000000"/>
          <w:sz w:val="32"/>
          <w:szCs w:val="32"/>
        </w:rPr>
        <w:t>个、市级美丽乡村</w:t>
      </w:r>
      <w:r>
        <w:rPr>
          <w:rFonts w:hint="eastAsia" w:ascii="Times New Roman" w:hAnsi="Times New Roman" w:eastAsia="仿宋_GB2312"/>
          <w:b w:val="0"/>
          <w:bCs/>
          <w:color w:val="000000"/>
          <w:sz w:val="32"/>
          <w:szCs w:val="32"/>
          <w:lang w:val="en-US" w:eastAsia="zh-CN"/>
        </w:rPr>
        <w:t>2</w:t>
      </w:r>
      <w:r>
        <w:rPr>
          <w:rFonts w:hint="eastAsia" w:ascii="Times New Roman" w:hAnsi="Times New Roman" w:eastAsia="仿宋_GB2312"/>
          <w:b w:val="0"/>
          <w:bCs/>
          <w:color w:val="000000"/>
          <w:sz w:val="32"/>
          <w:szCs w:val="32"/>
        </w:rPr>
        <w:t>个</w:t>
      </w:r>
      <w:r>
        <w:rPr>
          <w:rFonts w:hint="eastAsia" w:ascii="Times New Roman" w:hAnsi="Times New Roman" w:eastAsia="仿宋_GB2312"/>
          <w:b w:val="0"/>
          <w:bCs/>
          <w:color w:val="000000"/>
          <w:sz w:val="32"/>
          <w:szCs w:val="32"/>
          <w:lang w:eastAsia="zh-CN"/>
        </w:rPr>
        <w:t>、县级示范村</w:t>
      </w:r>
      <w:r>
        <w:rPr>
          <w:rFonts w:hint="eastAsia" w:ascii="Times New Roman" w:hAnsi="Times New Roman" w:eastAsia="仿宋_GB2312"/>
          <w:b w:val="0"/>
          <w:bCs/>
          <w:color w:val="000000"/>
          <w:sz w:val="32"/>
          <w:szCs w:val="32"/>
          <w:lang w:val="en-US" w:eastAsia="zh-CN"/>
        </w:rPr>
        <w:t>2个</w:t>
      </w:r>
      <w:r>
        <w:rPr>
          <w:rFonts w:ascii="Times New Roman" w:hAnsi="Times New Roman" w:eastAsia="仿宋_GB2312"/>
          <w:b w:val="0"/>
          <w:bCs/>
          <w:color w:val="000000"/>
          <w:sz w:val="32"/>
          <w:szCs w:val="32"/>
        </w:rPr>
        <w:t>。</w:t>
      </w:r>
    </w:p>
    <w:p>
      <w:pPr>
        <w:spacing w:line="594" w:lineRule="exact"/>
        <w:ind w:firstLine="640" w:firstLineChars="200"/>
        <w:rPr>
          <w:rFonts w:ascii="Times New Roman" w:hAnsi="Times New Roman" w:eastAsia="仿宋_GB2312"/>
          <w:b w:val="0"/>
          <w:bCs/>
          <w:color w:val="000000"/>
          <w:sz w:val="32"/>
          <w:szCs w:val="32"/>
        </w:rPr>
      </w:pPr>
      <w:r>
        <w:rPr>
          <w:rFonts w:hint="eastAsia" w:ascii="Times New Roman" w:hAnsi="Times New Roman" w:eastAsia="仿宋_GB2312"/>
          <w:b w:val="0"/>
          <w:bCs/>
          <w:color w:val="000000"/>
          <w:sz w:val="32"/>
          <w:szCs w:val="32"/>
        </w:rPr>
        <w:t>3.抓好美丽庭院整治示范创建。坚持政府引导、群众主体，大力动员群众投工投劳，有序完成上级下达农户庭院“六个一”整治示范村创建任务（建好一个规整的菜园、一个集中圈养畜禽的栏舍、一个堆放生产生活资料的杂屋、一条排水沟、一个三格式化粪池、一个沤制可腐烂垃圾的密闭式沤肥凼）。坚持三级示范，结合已获批的农村人居环境整治项目，给予适当奖补，打造桃益公路、桃灰公路（县城-</w:t>
      </w:r>
      <w:r>
        <w:rPr>
          <w:rFonts w:hint="eastAsia" w:ascii="Times New Roman" w:hAnsi="Times New Roman" w:eastAsia="仿宋_GB2312"/>
          <w:b w:val="0"/>
          <w:bCs/>
          <w:color w:val="000000"/>
          <w:sz w:val="32"/>
          <w:szCs w:val="32"/>
          <w:lang w:eastAsia="zh-CN"/>
        </w:rPr>
        <w:t>花园洞</w:t>
      </w:r>
      <w:r>
        <w:rPr>
          <w:rFonts w:hint="eastAsia" w:ascii="Times New Roman" w:hAnsi="Times New Roman" w:eastAsia="仿宋_GB2312"/>
          <w:b w:val="0"/>
          <w:bCs/>
          <w:color w:val="000000"/>
          <w:sz w:val="32"/>
          <w:szCs w:val="32"/>
        </w:rPr>
        <w:t>段）美丽庭院风景线；其他村（社区）打造</w:t>
      </w:r>
      <w:r>
        <w:rPr>
          <w:rFonts w:hint="eastAsia" w:ascii="Times New Roman" w:hAnsi="Times New Roman" w:eastAsia="仿宋_GB2312"/>
          <w:b w:val="0"/>
          <w:bCs/>
          <w:color w:val="000000"/>
          <w:sz w:val="32"/>
          <w:szCs w:val="32"/>
          <w:lang w:val="en-US" w:eastAsia="zh-CN"/>
        </w:rPr>
        <w:t>1-2</w:t>
      </w:r>
      <w:r>
        <w:rPr>
          <w:rFonts w:hint="eastAsia" w:ascii="Times New Roman" w:hAnsi="Times New Roman" w:eastAsia="仿宋_GB2312"/>
          <w:b w:val="0"/>
          <w:bCs/>
          <w:color w:val="000000"/>
          <w:sz w:val="32"/>
          <w:szCs w:val="32"/>
        </w:rPr>
        <w:t>个以上示范组，带动其他农户积极参与，实行连片打造。</w:t>
      </w:r>
    </w:p>
    <w:p>
      <w:pPr>
        <w:spacing w:line="594" w:lineRule="exact"/>
        <w:ind w:firstLine="640" w:firstLineChars="200"/>
        <w:rPr>
          <w:rFonts w:ascii="Times New Roman" w:hAnsi="Times New Roman" w:eastAsia="楷体_GB2312"/>
          <w:b w:val="0"/>
          <w:bCs/>
          <w:color w:val="000000"/>
          <w:sz w:val="32"/>
          <w:szCs w:val="32"/>
        </w:rPr>
      </w:pPr>
      <w:r>
        <w:rPr>
          <w:rFonts w:hint="eastAsia" w:ascii="Times New Roman" w:hAnsi="Times New Roman" w:eastAsia="楷体_GB2312"/>
          <w:b w:val="0"/>
          <w:bCs/>
          <w:color w:val="000000"/>
          <w:sz w:val="32"/>
          <w:szCs w:val="32"/>
        </w:rPr>
        <w:t>（三）以补齐三大短板为核心，源头减量抓整治提升</w:t>
      </w:r>
    </w:p>
    <w:p>
      <w:pPr>
        <w:pStyle w:val="6"/>
        <w:spacing w:beforeAutospacing="0" w:afterAutospacing="0" w:line="580" w:lineRule="exact"/>
        <w:ind w:firstLine="640" w:firstLineChars="200"/>
        <w:jc w:val="both"/>
        <w:rPr>
          <w:rFonts w:ascii="Times New Roman" w:hAnsi="Times New Roman" w:eastAsia="仿宋_GB2312"/>
          <w:b w:val="0"/>
          <w:bCs/>
          <w:sz w:val="32"/>
          <w:szCs w:val="32"/>
        </w:rPr>
      </w:pPr>
      <w:r>
        <w:rPr>
          <w:rFonts w:hint="eastAsia" w:ascii="Times New Roman" w:hAnsi="Times New Roman" w:eastAsia="仿宋_GB2312" w:cs="Times New Roman"/>
          <w:b w:val="0"/>
          <w:bCs/>
          <w:color w:val="000000"/>
          <w:kern w:val="2"/>
          <w:sz w:val="32"/>
          <w:szCs w:val="32"/>
        </w:rPr>
        <w:t>1.补齐机制短板，强力推进垃圾分类减量工作。将农村生活垃圾分类减量工作，作为今年全</w:t>
      </w:r>
      <w:r>
        <w:rPr>
          <w:rFonts w:hint="eastAsia" w:ascii="Times New Roman" w:hAnsi="Times New Roman" w:eastAsia="仿宋_GB2312" w:cs="Times New Roman"/>
          <w:b w:val="0"/>
          <w:bCs/>
          <w:color w:val="000000"/>
          <w:kern w:val="2"/>
          <w:sz w:val="32"/>
          <w:szCs w:val="32"/>
          <w:lang w:eastAsia="zh-CN"/>
        </w:rPr>
        <w:t>镇</w:t>
      </w:r>
      <w:r>
        <w:rPr>
          <w:rFonts w:hint="eastAsia" w:ascii="Times New Roman" w:hAnsi="Times New Roman" w:eastAsia="仿宋_GB2312" w:cs="Times New Roman"/>
          <w:b w:val="0"/>
          <w:bCs/>
          <w:color w:val="000000"/>
          <w:kern w:val="2"/>
          <w:sz w:val="32"/>
          <w:szCs w:val="32"/>
        </w:rPr>
        <w:t>农村人居环境整治提升的重中之重，</w:t>
      </w:r>
      <w:r>
        <w:rPr>
          <w:rFonts w:hint="eastAsia" w:ascii="Times New Roman" w:hAnsi="Times New Roman" w:eastAsia="仿宋" w:cs="仿宋"/>
          <w:b w:val="0"/>
          <w:bCs/>
          <w:spacing w:val="4"/>
          <w:sz w:val="32"/>
          <w:szCs w:val="32"/>
        </w:rPr>
        <w:t>健全</w:t>
      </w:r>
      <w:r>
        <w:rPr>
          <w:rFonts w:hint="eastAsia" w:ascii="Times New Roman" w:hAnsi="Times New Roman" w:eastAsia="仿宋_GB2312" w:cs="仿宋_GB2312"/>
          <w:b w:val="0"/>
          <w:bCs/>
          <w:spacing w:val="4"/>
          <w:sz w:val="32"/>
          <w:szCs w:val="32"/>
        </w:rPr>
        <w:t>“户分类、村收集、镇转运、县无害化处理”的农村生活垃圾收运处置体系，实现全</w:t>
      </w:r>
      <w:r>
        <w:rPr>
          <w:rFonts w:hint="eastAsia" w:ascii="Times New Roman" w:hAnsi="Times New Roman" w:eastAsia="仿宋_GB2312" w:cs="仿宋_GB2312"/>
          <w:b w:val="0"/>
          <w:bCs/>
          <w:spacing w:val="4"/>
          <w:sz w:val="32"/>
          <w:szCs w:val="32"/>
          <w:lang w:eastAsia="zh-CN"/>
        </w:rPr>
        <w:t>镇</w:t>
      </w:r>
      <w:r>
        <w:rPr>
          <w:rFonts w:hint="eastAsia" w:ascii="Times New Roman" w:hAnsi="Times New Roman" w:eastAsia="仿宋_GB2312" w:cs="仿宋_GB2312"/>
          <w:b w:val="0"/>
          <w:bCs/>
          <w:spacing w:val="4"/>
          <w:sz w:val="32"/>
          <w:szCs w:val="32"/>
        </w:rPr>
        <w:t>农村生活垃圾分类减量全覆盖。试点推行通过建设可腐烂垃圾密闭式沤肥凼处理的模式；</w:t>
      </w:r>
      <w:r>
        <w:rPr>
          <w:rFonts w:hint="eastAsia" w:ascii="Times New Roman" w:hAnsi="Times New Roman" w:eastAsia="仿宋_GB2312" w:cs="Times New Roman"/>
          <w:b w:val="0"/>
          <w:bCs/>
          <w:color w:val="000000"/>
          <w:kern w:val="2"/>
          <w:sz w:val="32"/>
          <w:szCs w:val="32"/>
          <w:u w:val="none"/>
        </w:rPr>
        <w:t>每个</w:t>
      </w:r>
      <w:r>
        <w:rPr>
          <w:rFonts w:hint="eastAsia" w:ascii="Times New Roman" w:hAnsi="Times New Roman" w:eastAsia="仿宋_GB2312" w:cs="Times New Roman"/>
          <w:b w:val="0"/>
          <w:bCs/>
          <w:color w:val="000000"/>
          <w:kern w:val="2"/>
          <w:sz w:val="32"/>
          <w:szCs w:val="32"/>
          <w:u w:val="none"/>
          <w:lang w:eastAsia="zh-CN"/>
        </w:rPr>
        <w:t>村（社区）</w:t>
      </w:r>
      <w:r>
        <w:rPr>
          <w:rFonts w:hint="eastAsia" w:ascii="Times New Roman" w:hAnsi="Times New Roman" w:eastAsia="仿宋_GB2312" w:cs="Times New Roman"/>
          <w:b w:val="0"/>
          <w:bCs/>
          <w:color w:val="000000"/>
          <w:kern w:val="2"/>
          <w:sz w:val="32"/>
          <w:szCs w:val="32"/>
          <w:u w:val="none"/>
        </w:rPr>
        <w:t>打造1个以上农村生活垃圾分类减量示范</w:t>
      </w:r>
      <w:r>
        <w:rPr>
          <w:rFonts w:hint="eastAsia" w:ascii="Times New Roman" w:hAnsi="Times New Roman" w:eastAsia="仿宋_GB2312" w:cs="Times New Roman"/>
          <w:b w:val="0"/>
          <w:bCs/>
          <w:color w:val="000000"/>
          <w:kern w:val="2"/>
          <w:sz w:val="32"/>
          <w:szCs w:val="32"/>
          <w:u w:val="none"/>
          <w:lang w:eastAsia="zh-CN"/>
        </w:rPr>
        <w:t>小组</w:t>
      </w:r>
      <w:r>
        <w:rPr>
          <w:rFonts w:hint="eastAsia" w:ascii="Times New Roman" w:hAnsi="Times New Roman" w:eastAsia="仿宋_GB2312"/>
          <w:b w:val="0"/>
          <w:bCs/>
          <w:color w:val="000000"/>
          <w:sz w:val="32"/>
          <w:szCs w:val="32"/>
          <w:u w:val="none"/>
        </w:rPr>
        <w:t>。要完</w:t>
      </w:r>
      <w:r>
        <w:rPr>
          <w:rFonts w:hint="eastAsia" w:ascii="Times New Roman" w:hAnsi="Times New Roman" w:eastAsia="仿宋_GB2312"/>
          <w:b w:val="0"/>
          <w:bCs/>
          <w:color w:val="000000"/>
          <w:sz w:val="32"/>
          <w:szCs w:val="32"/>
        </w:rPr>
        <w:t>善宣传方式方法，通过“村村通”广播、电视专栏、微信、屋场会、送戏下乡等方式，广泛深入</w:t>
      </w:r>
      <w:r>
        <w:rPr>
          <w:rFonts w:hint="eastAsia" w:ascii="Times New Roman" w:hAnsi="Times New Roman" w:eastAsia="仿宋_GB2312"/>
          <w:b w:val="0"/>
          <w:bCs/>
          <w:sz w:val="32"/>
          <w:szCs w:val="32"/>
        </w:rPr>
        <w:t>宣传</w:t>
      </w:r>
      <w:r>
        <w:rPr>
          <w:rFonts w:ascii="Times New Roman" w:hAnsi="Times New Roman" w:eastAsia="仿宋_GB2312"/>
          <w:b w:val="0"/>
          <w:bCs/>
          <w:sz w:val="32"/>
          <w:szCs w:val="32"/>
        </w:rPr>
        <w:t>农村生活垃圾分类减量、“</w:t>
      </w:r>
      <w:r>
        <w:rPr>
          <w:rFonts w:hint="eastAsia" w:ascii="Times New Roman" w:hAnsi="Times New Roman" w:eastAsia="仿宋" w:cs="仿宋"/>
          <w:b w:val="0"/>
          <w:bCs/>
          <w:sz w:val="32"/>
          <w:szCs w:val="32"/>
        </w:rPr>
        <w:t>三清理三整治四提升</w:t>
      </w:r>
      <w:r>
        <w:rPr>
          <w:rFonts w:ascii="Times New Roman" w:hAnsi="Times New Roman" w:eastAsia="仿宋_GB2312"/>
          <w:b w:val="0"/>
          <w:bCs/>
          <w:sz w:val="32"/>
          <w:szCs w:val="32"/>
        </w:rPr>
        <w:t>”相关内容、措施、成效</w:t>
      </w:r>
      <w:r>
        <w:rPr>
          <w:rFonts w:hint="eastAsia" w:ascii="Times New Roman" w:hAnsi="Times New Roman" w:eastAsia="仿宋_GB2312"/>
          <w:b w:val="0"/>
          <w:bCs/>
          <w:sz w:val="32"/>
          <w:szCs w:val="32"/>
        </w:rPr>
        <w:t>和典型经验。完善“三干三员三长”制度（三干：</w:t>
      </w:r>
      <w:r>
        <w:rPr>
          <w:rFonts w:hint="eastAsia" w:ascii="Times New Roman" w:hAnsi="Times New Roman" w:eastAsia="仿宋_GB2312"/>
          <w:b w:val="0"/>
          <w:bCs/>
          <w:sz w:val="32"/>
          <w:szCs w:val="32"/>
          <w:lang w:eastAsia="zh-CN"/>
        </w:rPr>
        <w:t>片领导</w:t>
      </w:r>
      <w:r>
        <w:rPr>
          <w:rFonts w:hint="eastAsia" w:ascii="Times New Roman" w:hAnsi="Times New Roman" w:eastAsia="仿宋_GB2312"/>
          <w:b w:val="0"/>
          <w:bCs/>
          <w:sz w:val="32"/>
          <w:szCs w:val="32"/>
        </w:rPr>
        <w:t>干部、驻村干部、村组干部，三员：保洁员、劝导员、指导员，三长：网格长、河长、路长），全面实行乡镇班子成员包村、村支两委成员包组、村组干部（党员）</w:t>
      </w:r>
      <w:r>
        <w:rPr>
          <w:rFonts w:hint="eastAsia" w:ascii="Times New Roman" w:hAnsi="Times New Roman" w:eastAsia="仿宋_GB2312"/>
          <w:b w:val="0"/>
          <w:bCs/>
          <w:sz w:val="32"/>
          <w:szCs w:val="32"/>
          <w:lang w:eastAsia="zh-CN"/>
        </w:rPr>
        <w:t>、网格员</w:t>
      </w:r>
      <w:r>
        <w:rPr>
          <w:rFonts w:hint="eastAsia" w:ascii="Times New Roman" w:hAnsi="Times New Roman" w:eastAsia="仿宋_GB2312"/>
          <w:b w:val="0"/>
          <w:bCs/>
          <w:sz w:val="32"/>
          <w:szCs w:val="32"/>
        </w:rPr>
        <w:t>包户制度，认真落实驻村干部、党员、网格长、河长、路长人居环境整治提升工作责任，充分发挥妇联组织、志愿者协会、老年协会等群团组织作用，宣传、发动、指导、督促群众开展垃圾分类减量。完善约束机制，指导村（社区）健全村规民约，将生活垃圾分类减量纳入村民道德档案。完善考核评比办法，增加垃圾分类减量年度考核分值比重，大张旗鼓的开展全</w:t>
      </w:r>
      <w:r>
        <w:rPr>
          <w:rFonts w:hint="eastAsia" w:ascii="Times New Roman" w:hAnsi="Times New Roman" w:eastAsia="仿宋_GB2312"/>
          <w:b w:val="0"/>
          <w:bCs/>
          <w:sz w:val="32"/>
          <w:szCs w:val="32"/>
          <w:lang w:eastAsia="zh-CN"/>
        </w:rPr>
        <w:t>镇优秀专干、优秀网格员、</w:t>
      </w:r>
      <w:r>
        <w:rPr>
          <w:rFonts w:hint="eastAsia" w:ascii="Times New Roman" w:hAnsi="Times New Roman" w:eastAsia="仿宋_GB2312"/>
          <w:b w:val="0"/>
          <w:bCs/>
          <w:sz w:val="32"/>
          <w:szCs w:val="32"/>
        </w:rPr>
        <w:t>优秀保洁员评选表彰活动，指导和督促村（社区）开展最美</w:t>
      </w:r>
      <w:r>
        <w:rPr>
          <w:rFonts w:hint="eastAsia" w:ascii="Times New Roman" w:hAnsi="Times New Roman" w:eastAsia="仿宋_GB2312"/>
          <w:b w:val="0"/>
          <w:bCs/>
          <w:sz w:val="32"/>
          <w:szCs w:val="32"/>
          <w:lang w:eastAsia="zh-CN"/>
        </w:rPr>
        <w:t>村民小</w:t>
      </w:r>
      <w:r>
        <w:rPr>
          <w:rFonts w:hint="eastAsia" w:ascii="Times New Roman" w:hAnsi="Times New Roman" w:eastAsia="仿宋_GB2312"/>
          <w:b w:val="0"/>
          <w:bCs/>
          <w:sz w:val="32"/>
          <w:szCs w:val="32"/>
        </w:rPr>
        <w:t>组、、最美农户等评选表彰活动。</w:t>
      </w:r>
    </w:p>
    <w:p>
      <w:pPr>
        <w:pStyle w:val="6"/>
        <w:spacing w:beforeAutospacing="0" w:afterAutospacing="0" w:line="580" w:lineRule="exact"/>
        <w:ind w:firstLine="640" w:firstLineChars="200"/>
        <w:jc w:val="both"/>
        <w:rPr>
          <w:rFonts w:hint="eastAsia" w:ascii="Times New Roman" w:hAnsi="Times New Roman" w:eastAsia="仿宋_GB2312" w:cs="Times New Roman"/>
          <w:b w:val="0"/>
          <w:bCs/>
          <w:color w:val="000000"/>
          <w:kern w:val="2"/>
          <w:sz w:val="32"/>
          <w:szCs w:val="32"/>
          <w:u w:val="single"/>
          <w:lang w:eastAsia="zh-CN"/>
        </w:rPr>
      </w:pPr>
      <w:r>
        <w:rPr>
          <w:rFonts w:hint="eastAsia" w:ascii="Times New Roman" w:hAnsi="Times New Roman" w:eastAsia="仿宋_GB2312" w:cs="Times New Roman"/>
          <w:b w:val="0"/>
          <w:bCs/>
          <w:color w:val="000000"/>
          <w:kern w:val="2"/>
          <w:sz w:val="32"/>
          <w:szCs w:val="32"/>
        </w:rPr>
        <w:t>2.补齐设施短板，不断增强垃圾分类处理能力。按照</w:t>
      </w:r>
      <w:r>
        <w:rPr>
          <w:rFonts w:hint="eastAsia" w:ascii="Times New Roman" w:hAnsi="Times New Roman" w:eastAsia="仿宋_GB2312" w:cs="仿宋_GB2312"/>
          <w:b w:val="0"/>
          <w:bCs/>
          <w:spacing w:val="4"/>
          <w:sz w:val="32"/>
          <w:szCs w:val="32"/>
        </w:rPr>
        <w:t>“四有”要求，根据实际需要，补充一批垃圾分类减量设施设备</w:t>
      </w:r>
      <w:r>
        <w:rPr>
          <w:rFonts w:hint="eastAsia" w:ascii="Times New Roman" w:hAnsi="Times New Roman" w:eastAsia="仿宋" w:cs="仿宋"/>
          <w:b w:val="0"/>
          <w:bCs/>
          <w:color w:val="333333"/>
          <w:spacing w:val="15"/>
          <w:sz w:val="32"/>
          <w:szCs w:val="32"/>
          <w:shd w:val="clear" w:color="auto" w:fill="FFFFFF"/>
        </w:rPr>
        <w:t>，</w:t>
      </w:r>
      <w:r>
        <w:rPr>
          <w:rFonts w:hint="eastAsia" w:ascii="Times New Roman" w:hAnsi="Times New Roman" w:eastAsia="仿宋_GB2312" w:cs="仿宋_GB2312"/>
          <w:b w:val="0"/>
          <w:bCs/>
          <w:spacing w:val="4"/>
          <w:sz w:val="32"/>
          <w:szCs w:val="32"/>
        </w:rPr>
        <w:t>即：农户有垃圾分类“两桶一池”投放设施（可回收垃圾桶、不可回收垃圾桶和可腐烂垃圾沤肥凼），村有垃圾分类收集设施、垃圾分类分拣中心</w:t>
      </w:r>
      <w:r>
        <w:rPr>
          <w:rFonts w:hint="eastAsia" w:ascii="Times New Roman" w:hAnsi="Times New Roman" w:eastAsia="仿宋_GB2312" w:cs="仿宋_GB2312"/>
          <w:b w:val="0"/>
          <w:bCs/>
          <w:spacing w:val="4"/>
          <w:sz w:val="32"/>
          <w:szCs w:val="32"/>
          <w:lang w:eastAsia="zh-CN"/>
        </w:rPr>
        <w:t>。</w:t>
      </w:r>
    </w:p>
    <w:p>
      <w:pPr>
        <w:widowControl/>
        <w:shd w:val="clear" w:color="auto" w:fill="FFFFFF"/>
        <w:spacing w:line="594" w:lineRule="exact"/>
        <w:ind w:firstLine="640" w:firstLineChars="200"/>
        <w:jc w:val="left"/>
        <w:rPr>
          <w:rFonts w:ascii="Times New Roman" w:hAnsi="Times New Roman" w:eastAsia="仿宋_GB2312"/>
          <w:b w:val="0"/>
          <w:bCs/>
          <w:color w:val="000000"/>
          <w:sz w:val="32"/>
          <w:szCs w:val="32"/>
        </w:rPr>
      </w:pPr>
      <w:r>
        <w:rPr>
          <w:rFonts w:hint="eastAsia" w:ascii="Times New Roman" w:hAnsi="Times New Roman" w:eastAsia="仿宋_GB2312"/>
          <w:b w:val="0"/>
          <w:bCs/>
          <w:color w:val="000000"/>
          <w:sz w:val="32"/>
          <w:szCs w:val="32"/>
        </w:rPr>
        <w:t>3.</w:t>
      </w:r>
      <w:r>
        <w:rPr>
          <w:rFonts w:hint="eastAsia" w:ascii="仿宋_GB2312" w:hAnsi="仿宋_GB2312" w:eastAsia="仿宋_GB2312" w:cs="仿宋_GB2312"/>
          <w:b w:val="0"/>
          <w:bCs/>
          <w:color w:val="000000"/>
          <w:sz w:val="32"/>
          <w:szCs w:val="32"/>
        </w:rPr>
        <w:t>补齐管理短板，规范运行废旧物资分拣中心。</w:t>
      </w:r>
      <w:r>
        <w:rPr>
          <w:rFonts w:hint="eastAsia" w:ascii="仿宋_GB2312" w:hAnsi="仿宋_GB2312" w:eastAsia="仿宋_GB2312" w:cs="仿宋_GB2312"/>
          <w:b w:val="0"/>
          <w:bCs/>
          <w:color w:val="000000"/>
          <w:kern w:val="0"/>
          <w:sz w:val="32"/>
          <w:szCs w:val="32"/>
        </w:rPr>
        <w:t>明确低价值废旧物资回收补贴范围和标准，</w:t>
      </w:r>
      <w:r>
        <w:rPr>
          <w:rFonts w:hint="eastAsia" w:ascii="仿宋_GB2312" w:hAnsi="仿宋_GB2312" w:eastAsia="仿宋_GB2312" w:cs="仿宋_GB2312"/>
          <w:b w:val="0"/>
          <w:bCs/>
          <w:color w:val="000000"/>
          <w:sz w:val="32"/>
          <w:szCs w:val="32"/>
        </w:rPr>
        <w:t>根据我</w:t>
      </w:r>
      <w:r>
        <w:rPr>
          <w:rFonts w:hint="eastAsia" w:ascii="仿宋_GB2312" w:hAnsi="仿宋_GB2312" w:eastAsia="仿宋_GB2312" w:cs="仿宋_GB2312"/>
          <w:b w:val="0"/>
          <w:bCs/>
          <w:color w:val="000000"/>
          <w:sz w:val="32"/>
          <w:szCs w:val="32"/>
          <w:lang w:eastAsia="zh-CN"/>
        </w:rPr>
        <w:t>镇</w:t>
      </w:r>
      <w:r>
        <w:rPr>
          <w:rFonts w:hint="eastAsia" w:ascii="仿宋_GB2312" w:hAnsi="仿宋_GB2312" w:eastAsia="仿宋_GB2312" w:cs="仿宋_GB2312"/>
          <w:b w:val="0"/>
          <w:bCs/>
          <w:color w:val="000000"/>
          <w:sz w:val="32"/>
          <w:szCs w:val="32"/>
        </w:rPr>
        <w:t>实际，</w:t>
      </w:r>
      <w:r>
        <w:rPr>
          <w:rFonts w:hint="eastAsia" w:ascii="Times New Roman" w:hAnsi="Times New Roman" w:eastAsia="仿宋_GB2312"/>
          <w:b w:val="0"/>
          <w:bCs/>
          <w:color w:val="000000"/>
          <w:sz w:val="32"/>
          <w:szCs w:val="32"/>
          <w:u w:val="none"/>
        </w:rPr>
        <w:t>2021年</w:t>
      </w:r>
      <w:r>
        <w:rPr>
          <w:rFonts w:hint="eastAsia" w:ascii="Times New Roman" w:hAnsi="Times New Roman" w:eastAsia="仿宋_GB2312"/>
          <w:b w:val="0"/>
          <w:bCs/>
          <w:color w:val="000000"/>
          <w:sz w:val="32"/>
          <w:szCs w:val="32"/>
          <w:u w:val="none"/>
          <w:lang w:eastAsia="zh-CN"/>
        </w:rPr>
        <w:t>镇政府</w:t>
      </w:r>
      <w:r>
        <w:rPr>
          <w:rFonts w:ascii="Times New Roman" w:hAnsi="Times New Roman" w:eastAsia="仿宋_GB2312"/>
          <w:b w:val="0"/>
          <w:bCs/>
          <w:sz w:val="32"/>
          <w:szCs w:val="32"/>
          <w:u w:val="none"/>
        </w:rPr>
        <w:t>对抛秧盘、旧衣服</w:t>
      </w:r>
      <w:r>
        <w:rPr>
          <w:rFonts w:hint="eastAsia" w:ascii="Times New Roman" w:hAnsi="Times New Roman" w:eastAsia="仿宋_GB2312"/>
          <w:b w:val="0"/>
          <w:bCs/>
          <w:sz w:val="32"/>
          <w:szCs w:val="32"/>
          <w:u w:val="none"/>
        </w:rPr>
        <w:t>和鞋子</w:t>
      </w:r>
      <w:r>
        <w:rPr>
          <w:rFonts w:ascii="Times New Roman" w:hAnsi="Times New Roman" w:eastAsia="仿宋_GB2312"/>
          <w:b w:val="0"/>
          <w:bCs/>
          <w:sz w:val="32"/>
          <w:szCs w:val="32"/>
          <w:u w:val="none"/>
        </w:rPr>
        <w:t>、废</w:t>
      </w:r>
      <w:r>
        <w:rPr>
          <w:rFonts w:hint="eastAsia" w:ascii="Times New Roman" w:hAnsi="Times New Roman" w:eastAsia="仿宋_GB2312"/>
          <w:b w:val="0"/>
          <w:bCs/>
          <w:sz w:val="32"/>
          <w:szCs w:val="32"/>
          <w:u w:val="none"/>
        </w:rPr>
        <w:t>橡胶、农膜、农药瓶等有毒有害物资五类</w:t>
      </w:r>
      <w:r>
        <w:rPr>
          <w:rFonts w:ascii="Times New Roman" w:hAnsi="Times New Roman" w:eastAsia="仿宋_GB2312"/>
          <w:b w:val="0"/>
          <w:bCs/>
          <w:sz w:val="32"/>
          <w:szCs w:val="32"/>
          <w:u w:val="none"/>
        </w:rPr>
        <w:t>低价值废旧物资进行</w:t>
      </w:r>
      <w:r>
        <w:rPr>
          <w:rFonts w:hint="eastAsia" w:ascii="Times New Roman" w:hAnsi="Times New Roman" w:eastAsia="仿宋_GB2312"/>
          <w:b w:val="0"/>
          <w:bCs/>
          <w:sz w:val="32"/>
          <w:szCs w:val="32"/>
          <w:u w:val="none"/>
          <w:lang w:eastAsia="zh-CN"/>
        </w:rPr>
        <w:t>一比一</w:t>
      </w:r>
      <w:r>
        <w:rPr>
          <w:rFonts w:ascii="Times New Roman" w:hAnsi="Times New Roman" w:eastAsia="仿宋_GB2312"/>
          <w:b w:val="0"/>
          <w:bCs/>
          <w:sz w:val="32"/>
          <w:szCs w:val="32"/>
          <w:u w:val="none"/>
        </w:rPr>
        <w:t>补贴</w:t>
      </w:r>
      <w:r>
        <w:rPr>
          <w:rFonts w:hint="eastAsia" w:ascii="Times New Roman" w:hAnsi="Times New Roman" w:eastAsia="仿宋_GB2312"/>
          <w:b w:val="0"/>
          <w:bCs/>
          <w:color w:val="000000"/>
          <w:sz w:val="32"/>
          <w:szCs w:val="32"/>
          <w:u w:val="none"/>
        </w:rPr>
        <w:t>。</w:t>
      </w:r>
      <w:r>
        <w:rPr>
          <w:rFonts w:hint="eastAsia" w:ascii="Times New Roman" w:hAnsi="Times New Roman" w:eastAsia="仿宋_GB2312"/>
          <w:b w:val="0"/>
          <w:bCs/>
          <w:color w:val="000000"/>
          <w:sz w:val="32"/>
          <w:szCs w:val="32"/>
        </w:rPr>
        <w:t>规范镇、村（社区）废旧物资分拣中心运行管理，</w:t>
      </w:r>
      <w:r>
        <w:rPr>
          <w:rFonts w:hint="eastAsia" w:ascii="Times New Roman" w:hAnsi="Times New Roman" w:eastAsia="仿宋_GB2312"/>
          <w:b w:val="0"/>
          <w:bCs/>
          <w:color w:val="000000"/>
          <w:sz w:val="32"/>
          <w:szCs w:val="32"/>
          <w:lang w:eastAsia="zh-CN"/>
        </w:rPr>
        <w:t>镇政府对</w:t>
      </w:r>
      <w:r>
        <w:rPr>
          <w:rFonts w:hint="eastAsia" w:ascii="Times New Roman" w:hAnsi="Times New Roman" w:eastAsia="仿宋_GB2312"/>
          <w:b w:val="0"/>
          <w:bCs/>
          <w:color w:val="000000"/>
          <w:sz w:val="32"/>
          <w:szCs w:val="32"/>
        </w:rPr>
        <w:t>镇级、村级分拣中心实施年度考核，参与低价值废旧物资回收数量核实、补贴发放，消除</w:t>
      </w:r>
      <w:r>
        <w:rPr>
          <w:rFonts w:hint="eastAsia" w:ascii="Times New Roman" w:hAnsi="Times New Roman" w:eastAsia="仿宋_GB2312"/>
          <w:b w:val="0"/>
          <w:bCs/>
          <w:sz w:val="32"/>
          <w:szCs w:val="32"/>
        </w:rPr>
        <w:t>村（社区）级垃圾分拣中心空白村，</w:t>
      </w:r>
      <w:r>
        <w:rPr>
          <w:rFonts w:hint="eastAsia" w:ascii="Times New Roman" w:hAnsi="Times New Roman" w:eastAsia="仿宋_GB2312"/>
          <w:b w:val="0"/>
          <w:bCs/>
          <w:color w:val="000000"/>
          <w:sz w:val="32"/>
          <w:szCs w:val="32"/>
        </w:rPr>
        <w:t>制定以</w:t>
      </w:r>
      <w:r>
        <w:rPr>
          <w:rFonts w:hint="eastAsia" w:ascii="Times New Roman" w:hAnsi="Times New Roman" w:eastAsia="仿宋_GB2312"/>
          <w:b w:val="0"/>
          <w:bCs/>
          <w:sz w:val="32"/>
          <w:szCs w:val="32"/>
        </w:rPr>
        <w:t>低价值可回收垃圾量、人员和</w:t>
      </w:r>
      <w:r>
        <w:rPr>
          <w:rFonts w:hint="eastAsia" w:ascii="Times New Roman" w:hAnsi="Times New Roman" w:eastAsia="仿宋_GB2312" w:cs="仿宋_GB2312"/>
          <w:b w:val="0"/>
          <w:bCs/>
          <w:spacing w:val="4"/>
          <w:sz w:val="32"/>
          <w:szCs w:val="32"/>
        </w:rPr>
        <w:t>分类收集</w:t>
      </w:r>
      <w:r>
        <w:rPr>
          <w:rFonts w:hint="eastAsia" w:ascii="Times New Roman" w:hAnsi="Times New Roman" w:eastAsia="仿宋_GB2312"/>
          <w:b w:val="0"/>
          <w:bCs/>
          <w:sz w:val="32"/>
          <w:szCs w:val="32"/>
        </w:rPr>
        <w:t>等重点内容的考核办法</w:t>
      </w:r>
      <w:r>
        <w:rPr>
          <w:rFonts w:hint="eastAsia" w:ascii="Times New Roman" w:hAnsi="Times New Roman" w:eastAsia="仿宋_GB2312"/>
          <w:b w:val="0"/>
          <w:bCs/>
          <w:color w:val="000000"/>
          <w:sz w:val="32"/>
          <w:szCs w:val="32"/>
        </w:rPr>
        <w:t>。</w:t>
      </w:r>
    </w:p>
    <w:p>
      <w:pPr>
        <w:pStyle w:val="5"/>
        <w:spacing w:line="580" w:lineRule="exact"/>
        <w:rPr>
          <w:rFonts w:hint="eastAsia" w:ascii="Times New Roman" w:hAnsi="Times New Roman" w:eastAsia="黑体" w:cs="黑体"/>
          <w:b w:val="0"/>
          <w:bCs/>
          <w:color w:val="000000"/>
          <w:szCs w:val="32"/>
          <w:lang w:val="en-US" w:eastAsia="zh-CN"/>
        </w:rPr>
      </w:pPr>
      <w:r>
        <w:rPr>
          <w:rFonts w:hint="eastAsia" w:ascii="Times New Roman" w:hAnsi="Times New Roman" w:eastAsia="黑体" w:cs="黑体"/>
          <w:b w:val="0"/>
          <w:bCs/>
          <w:color w:val="000000"/>
          <w:szCs w:val="32"/>
          <w:lang w:val="en-US" w:eastAsia="zh-CN"/>
        </w:rPr>
        <w:t>三、工作措施</w:t>
      </w:r>
    </w:p>
    <w:p>
      <w:pPr>
        <w:pStyle w:val="5"/>
        <w:spacing w:line="580" w:lineRule="exact"/>
        <w:rPr>
          <w:rFonts w:ascii="Times New Roman" w:hAnsi="Times New Roman" w:eastAsia="仿宋_GB2312"/>
          <w:b w:val="0"/>
          <w:bCs/>
          <w:color w:val="000000"/>
          <w:szCs w:val="32"/>
        </w:rPr>
      </w:pPr>
      <w:r>
        <w:rPr>
          <w:rFonts w:hint="eastAsia" w:ascii="Times New Roman" w:hAnsi="Times New Roman" w:eastAsia="楷体_GB2312"/>
          <w:b w:val="0"/>
          <w:bCs/>
          <w:color w:val="000000"/>
          <w:szCs w:val="32"/>
        </w:rPr>
        <w:t>1.切实加强组织领导。</w:t>
      </w:r>
      <w:r>
        <w:rPr>
          <w:rFonts w:hint="eastAsia" w:ascii="仿宋_GB2312" w:hAnsi="仿宋_GB2312" w:eastAsia="仿宋_GB2312" w:cs="仿宋_GB2312"/>
          <w:b w:val="0"/>
          <w:bCs/>
          <w:szCs w:val="32"/>
        </w:rPr>
        <w:t>进一步完善“村级主力、农民主体”的工作机制。</w:t>
      </w:r>
      <w:r>
        <w:rPr>
          <w:rFonts w:hint="eastAsia" w:ascii="仿宋_GB2312" w:hAnsi="仿宋_GB2312" w:eastAsia="仿宋_GB2312" w:cs="仿宋_GB2312"/>
          <w:b w:val="0"/>
          <w:bCs/>
          <w:szCs w:val="32"/>
          <w:lang w:eastAsia="zh-CN"/>
        </w:rPr>
        <w:t>各村（社区）</w:t>
      </w:r>
      <w:r>
        <w:rPr>
          <w:rFonts w:hint="eastAsia" w:ascii="仿宋_GB2312" w:hAnsi="仿宋_GB2312" w:eastAsia="仿宋_GB2312" w:cs="仿宋_GB2312"/>
          <w:b w:val="0"/>
          <w:bCs/>
          <w:szCs w:val="32"/>
        </w:rPr>
        <w:t>务必提高政治站位，坚持问题导向，</w:t>
      </w:r>
      <w:r>
        <w:rPr>
          <w:rFonts w:hint="eastAsia" w:ascii="仿宋_GB2312" w:hAnsi="仿宋_GB2312" w:eastAsia="仿宋_GB2312" w:cs="仿宋_GB2312"/>
          <w:b w:val="0"/>
          <w:bCs/>
          <w:szCs w:val="32"/>
          <w:lang w:eastAsia="zh-CN"/>
        </w:rPr>
        <w:t>支部书记</w:t>
      </w:r>
      <w:r>
        <w:rPr>
          <w:rFonts w:hint="eastAsia" w:ascii="仿宋_GB2312" w:hAnsi="仿宋_GB2312" w:eastAsia="仿宋_GB2312" w:cs="仿宋_GB2312"/>
          <w:b w:val="0"/>
          <w:bCs/>
          <w:szCs w:val="32"/>
        </w:rPr>
        <w:t>要亲自抓、</w:t>
      </w:r>
      <w:r>
        <w:rPr>
          <w:rFonts w:hint="eastAsia" w:ascii="仿宋_GB2312" w:hAnsi="仿宋_GB2312" w:eastAsia="仿宋_GB2312" w:cs="仿宋_GB2312"/>
          <w:b w:val="0"/>
          <w:bCs/>
          <w:szCs w:val="32"/>
          <w:lang w:eastAsia="zh-CN"/>
        </w:rPr>
        <w:t>村（社区）干部</w:t>
      </w:r>
      <w:r>
        <w:rPr>
          <w:rFonts w:hint="eastAsia" w:ascii="仿宋_GB2312" w:hAnsi="仿宋_GB2312" w:eastAsia="仿宋_GB2312" w:cs="仿宋_GB2312"/>
          <w:b w:val="0"/>
          <w:bCs/>
          <w:szCs w:val="32"/>
        </w:rPr>
        <w:t>带头干，抓实专项行动、示范创建、垃圾分类减量等重点工作，加快补齐短板，层层传导责任和压力。</w:t>
      </w:r>
      <w:r>
        <w:rPr>
          <w:rFonts w:hint="eastAsia" w:ascii="仿宋_GB2312" w:hAnsi="仿宋_GB2312" w:eastAsia="仿宋_GB2312" w:cs="仿宋_GB2312"/>
          <w:b w:val="0"/>
          <w:bCs/>
          <w:szCs w:val="32"/>
          <w:lang w:eastAsia="zh-CN"/>
        </w:rPr>
        <w:t>各村（社区）</w:t>
      </w:r>
      <w:r>
        <w:rPr>
          <w:rFonts w:hint="eastAsia" w:ascii="仿宋_GB2312" w:hAnsi="仿宋_GB2312" w:eastAsia="仿宋_GB2312" w:cs="仿宋_GB2312"/>
          <w:b w:val="0"/>
          <w:bCs/>
          <w:szCs w:val="32"/>
        </w:rPr>
        <w:t>每月25日前要将工作开展情况报</w:t>
      </w:r>
      <w:r>
        <w:rPr>
          <w:rFonts w:hint="eastAsia" w:ascii="仿宋_GB2312" w:hAnsi="仿宋_GB2312" w:eastAsia="仿宋_GB2312" w:cs="仿宋_GB2312"/>
          <w:b w:val="0"/>
          <w:bCs/>
          <w:szCs w:val="32"/>
          <w:lang w:eastAsia="zh-CN"/>
        </w:rPr>
        <w:t>镇经济发展办</w:t>
      </w:r>
      <w:r>
        <w:rPr>
          <w:rFonts w:hint="eastAsia" w:ascii="仿宋_GB2312" w:hAnsi="仿宋_GB2312" w:eastAsia="仿宋_GB2312" w:cs="仿宋_GB2312"/>
          <w:b w:val="0"/>
          <w:bCs/>
          <w:szCs w:val="32"/>
        </w:rPr>
        <w:t>。将农村人居环境整治提升工作列入</w:t>
      </w:r>
      <w:r>
        <w:rPr>
          <w:rFonts w:hint="eastAsia" w:ascii="仿宋_GB2312" w:hAnsi="仿宋_GB2312" w:eastAsia="仿宋_GB2312" w:cs="仿宋_GB2312"/>
          <w:b w:val="0"/>
          <w:bCs/>
          <w:szCs w:val="32"/>
          <w:lang w:eastAsia="zh-CN"/>
        </w:rPr>
        <w:t>镇党</w:t>
      </w:r>
      <w:r>
        <w:rPr>
          <w:rFonts w:hint="eastAsia" w:ascii="仿宋_GB2312" w:hAnsi="仿宋_GB2312" w:eastAsia="仿宋_GB2312" w:cs="仿宋_GB2312"/>
          <w:b w:val="0"/>
          <w:bCs/>
          <w:szCs w:val="32"/>
        </w:rPr>
        <w:t>委、</w:t>
      </w:r>
      <w:r>
        <w:rPr>
          <w:rFonts w:hint="eastAsia" w:ascii="仿宋_GB2312" w:hAnsi="仿宋_GB2312" w:eastAsia="仿宋_GB2312" w:cs="仿宋_GB2312"/>
          <w:b w:val="0"/>
          <w:bCs/>
          <w:szCs w:val="32"/>
          <w:lang w:eastAsia="zh-CN"/>
        </w:rPr>
        <w:t>镇</w:t>
      </w:r>
      <w:r>
        <w:rPr>
          <w:rFonts w:hint="eastAsia" w:ascii="仿宋_GB2312" w:hAnsi="仿宋_GB2312" w:eastAsia="仿宋_GB2312" w:cs="仿宋_GB2312"/>
          <w:b w:val="0"/>
          <w:bCs/>
          <w:szCs w:val="32"/>
        </w:rPr>
        <w:t>政府重点督查范围、各</w:t>
      </w:r>
      <w:r>
        <w:rPr>
          <w:rFonts w:hint="eastAsia" w:ascii="仿宋_GB2312" w:hAnsi="仿宋_GB2312" w:eastAsia="仿宋_GB2312" w:cs="仿宋_GB2312"/>
          <w:b w:val="0"/>
          <w:bCs/>
          <w:szCs w:val="32"/>
          <w:lang w:eastAsia="zh-CN"/>
        </w:rPr>
        <w:t>村（社区）</w:t>
      </w:r>
      <w:r>
        <w:rPr>
          <w:rFonts w:hint="eastAsia" w:ascii="仿宋_GB2312" w:hAnsi="仿宋_GB2312" w:eastAsia="仿宋_GB2312" w:cs="仿宋_GB2312"/>
          <w:b w:val="0"/>
          <w:bCs/>
          <w:szCs w:val="32"/>
        </w:rPr>
        <w:t>绩效考核内容。实行季考评、年考核和不定期督查暗访机制，对发现的问题形成清单限期整改，根据每季度考核、年终考核结果排名实行奖惩、拨付相关奖补经费、评</w:t>
      </w:r>
      <w:r>
        <w:rPr>
          <w:rFonts w:hint="eastAsia" w:ascii="仿宋_GB2312" w:hAnsi="仿宋_GB2312" w:eastAsia="仿宋_GB2312" w:cs="仿宋_GB2312"/>
          <w:b w:val="0"/>
          <w:bCs/>
          <w:szCs w:val="32"/>
          <w:lang w:eastAsia="zh-CN"/>
        </w:rPr>
        <w:t>先</w:t>
      </w:r>
      <w:r>
        <w:rPr>
          <w:rFonts w:hint="eastAsia" w:ascii="仿宋_GB2312" w:hAnsi="仿宋_GB2312" w:eastAsia="仿宋_GB2312" w:cs="仿宋_GB2312"/>
          <w:b w:val="0"/>
          <w:bCs/>
          <w:szCs w:val="32"/>
        </w:rPr>
        <w:t>评优，对推进不力、排名靠后的</w:t>
      </w:r>
      <w:r>
        <w:rPr>
          <w:rFonts w:hint="eastAsia" w:ascii="仿宋_GB2312" w:hAnsi="仿宋_GB2312" w:eastAsia="仿宋_GB2312" w:cs="仿宋_GB2312"/>
          <w:b w:val="0"/>
          <w:bCs/>
          <w:szCs w:val="32"/>
          <w:lang w:eastAsia="zh-CN"/>
        </w:rPr>
        <w:t>村（社区）支部书记</w:t>
      </w:r>
      <w:r>
        <w:rPr>
          <w:rFonts w:hint="eastAsia" w:ascii="仿宋_GB2312" w:hAnsi="仿宋_GB2312" w:eastAsia="仿宋_GB2312" w:cs="仿宋_GB2312"/>
          <w:b w:val="0"/>
          <w:bCs/>
          <w:szCs w:val="32"/>
        </w:rPr>
        <w:t>进行约谈、通报问责。</w:t>
      </w:r>
      <w:r>
        <w:rPr>
          <w:rFonts w:hint="eastAsia" w:ascii="仿宋_GB2312" w:hAnsi="仿宋_GB2312" w:eastAsia="仿宋_GB2312" w:cs="仿宋_GB2312"/>
          <w:b w:val="0"/>
          <w:bCs/>
          <w:szCs w:val="32"/>
          <w:lang w:eastAsia="zh-CN"/>
        </w:rPr>
        <w:t>各村（社区）</w:t>
      </w:r>
      <w:r>
        <w:rPr>
          <w:rFonts w:hint="eastAsia" w:ascii="仿宋_GB2312" w:hAnsi="仿宋_GB2312" w:eastAsia="仿宋_GB2312" w:cs="仿宋_GB2312"/>
          <w:b w:val="0"/>
          <w:bCs/>
          <w:szCs w:val="32"/>
        </w:rPr>
        <w:t>要制定专门考核奖惩办法，对辖区农村人居环境整治提升工作进行考核，严格奖惩兑现，形成全</w:t>
      </w:r>
      <w:r>
        <w:rPr>
          <w:rFonts w:hint="eastAsia" w:ascii="仿宋_GB2312" w:hAnsi="仿宋_GB2312" w:eastAsia="仿宋_GB2312" w:cs="仿宋_GB2312"/>
          <w:b w:val="0"/>
          <w:bCs/>
          <w:szCs w:val="32"/>
          <w:lang w:eastAsia="zh-CN"/>
        </w:rPr>
        <w:t>镇</w:t>
      </w:r>
      <w:r>
        <w:rPr>
          <w:rFonts w:hint="eastAsia" w:ascii="仿宋_GB2312" w:hAnsi="仿宋_GB2312" w:eastAsia="仿宋_GB2312" w:cs="仿宋_GB2312"/>
          <w:b w:val="0"/>
          <w:bCs/>
          <w:szCs w:val="32"/>
        </w:rPr>
        <w:t>农村人居环境整治提升工作合力。</w:t>
      </w:r>
    </w:p>
    <w:p>
      <w:pPr>
        <w:pStyle w:val="6"/>
        <w:spacing w:beforeAutospacing="0" w:afterAutospacing="0" w:line="580" w:lineRule="exact"/>
        <w:ind w:firstLine="640" w:firstLineChars="200"/>
        <w:jc w:val="both"/>
        <w:rPr>
          <w:rFonts w:hint="eastAsia" w:ascii="Times New Roman" w:hAnsi="Times New Roman" w:eastAsia="仿宋_GB2312"/>
          <w:b w:val="0"/>
          <w:bCs/>
          <w:color w:val="000000"/>
          <w:sz w:val="32"/>
          <w:szCs w:val="32"/>
          <w:lang w:eastAsia="zh-CN"/>
        </w:rPr>
      </w:pPr>
      <w:r>
        <w:rPr>
          <w:rFonts w:hint="eastAsia" w:ascii="Times New Roman" w:hAnsi="Times New Roman" w:eastAsia="楷体_GB2312"/>
          <w:b w:val="0"/>
          <w:bCs/>
          <w:color w:val="000000"/>
          <w:sz w:val="32"/>
          <w:szCs w:val="32"/>
        </w:rPr>
        <w:t>2.努力发挥群众</w:t>
      </w:r>
      <w:r>
        <w:rPr>
          <w:rFonts w:hint="eastAsia" w:ascii="Times New Roman" w:hAnsi="Times New Roman" w:eastAsia="楷体_GB2312"/>
          <w:b w:val="0"/>
          <w:bCs/>
          <w:color w:val="000000"/>
          <w:sz w:val="32"/>
          <w:szCs w:val="32"/>
          <w:lang w:eastAsia="zh-CN"/>
        </w:rPr>
        <w:t>和部门</w:t>
      </w:r>
      <w:r>
        <w:rPr>
          <w:rFonts w:hint="eastAsia" w:ascii="Times New Roman" w:hAnsi="Times New Roman" w:eastAsia="楷体_GB2312"/>
          <w:b w:val="0"/>
          <w:bCs/>
          <w:color w:val="000000"/>
          <w:sz w:val="32"/>
          <w:szCs w:val="32"/>
        </w:rPr>
        <w:t>主体作用。</w:t>
      </w:r>
      <w:r>
        <w:rPr>
          <w:rFonts w:hint="eastAsia" w:ascii="Times New Roman" w:hAnsi="Times New Roman" w:eastAsia="仿宋_GB2312"/>
          <w:b w:val="0"/>
          <w:bCs/>
          <w:color w:val="000000"/>
          <w:sz w:val="32"/>
          <w:szCs w:val="32"/>
          <w:u w:val="none"/>
        </w:rPr>
        <w:t>一是加强宣传。</w:t>
      </w:r>
      <w:r>
        <w:rPr>
          <w:rFonts w:ascii="Times New Roman" w:hAnsi="Times New Roman" w:eastAsia="仿宋"/>
          <w:b w:val="0"/>
          <w:bCs/>
          <w:kern w:val="2"/>
          <w:sz w:val="32"/>
          <w:szCs w:val="32"/>
        </w:rPr>
        <w:t>加大宣传</w:t>
      </w:r>
      <w:r>
        <w:rPr>
          <w:rFonts w:hint="eastAsia" w:ascii="仿宋_GB2312" w:hAnsi="仿宋_GB2312" w:eastAsia="仿宋_GB2312" w:cs="仿宋_GB2312"/>
          <w:b w:val="0"/>
          <w:bCs/>
          <w:kern w:val="2"/>
          <w:sz w:val="32"/>
          <w:szCs w:val="32"/>
        </w:rPr>
        <w:t>力度，在全镇主要公路沿线设置宣传牌、宣传栏，在村民服务中心设置农村人居环境整治工作专栏，对责任区域、责任人员、评比结果进行公示；利用微信、村村响喇叭、</w:t>
      </w:r>
      <w:r>
        <w:rPr>
          <w:rFonts w:hint="eastAsia" w:ascii="仿宋_GB2312" w:hAnsi="仿宋_GB2312" w:eastAsia="仿宋_GB2312" w:cs="仿宋_GB2312"/>
          <w:b w:val="0"/>
          <w:bCs/>
          <w:kern w:val="2"/>
          <w:sz w:val="32"/>
          <w:szCs w:val="32"/>
          <w:lang w:eastAsia="zh-CN"/>
        </w:rPr>
        <w:t>网格群、</w:t>
      </w:r>
      <w:r>
        <w:rPr>
          <w:rFonts w:hint="eastAsia" w:ascii="仿宋_GB2312" w:hAnsi="仿宋_GB2312" w:eastAsia="仿宋_GB2312" w:cs="仿宋_GB2312"/>
          <w:b w:val="0"/>
          <w:bCs/>
          <w:kern w:val="2"/>
          <w:sz w:val="32"/>
          <w:szCs w:val="32"/>
        </w:rPr>
        <w:t>环保志愿者环保毅行等多种形式，广泛开展宣传发动和引导推动。</w:t>
      </w:r>
      <w:r>
        <w:rPr>
          <w:rFonts w:hint="eastAsia" w:ascii="仿宋_GB2312" w:hAnsi="仿宋_GB2312" w:eastAsia="仿宋_GB2312" w:cs="仿宋_GB2312"/>
          <w:b w:val="0"/>
          <w:bCs/>
          <w:color w:val="000000"/>
          <w:sz w:val="32"/>
          <w:szCs w:val="32"/>
          <w:u w:val="none"/>
        </w:rPr>
        <w:t>二是定期评比。</w:t>
      </w:r>
      <w:r>
        <w:rPr>
          <w:rFonts w:hint="eastAsia" w:ascii="仿宋_GB2312" w:hAnsi="仿宋_GB2312" w:eastAsia="仿宋_GB2312" w:cs="仿宋_GB2312"/>
          <w:b w:val="0"/>
          <w:bCs/>
          <w:sz w:val="32"/>
          <w:szCs w:val="32"/>
          <w:u w:val="none"/>
        </w:rPr>
        <w:t>各村（社区）要通</w:t>
      </w:r>
      <w:r>
        <w:rPr>
          <w:rFonts w:hint="eastAsia" w:ascii="仿宋_GB2312" w:hAnsi="仿宋_GB2312" w:eastAsia="仿宋_GB2312" w:cs="仿宋_GB2312"/>
          <w:b w:val="0"/>
          <w:bCs/>
          <w:color w:val="000000"/>
          <w:sz w:val="32"/>
          <w:szCs w:val="32"/>
          <w:u w:val="none"/>
        </w:rPr>
        <w:t>过网格会、</w:t>
      </w:r>
      <w:r>
        <w:rPr>
          <w:rFonts w:hint="eastAsia" w:ascii="仿宋_GB2312" w:hAnsi="仿宋_GB2312" w:eastAsia="仿宋_GB2312" w:cs="仿宋_GB2312"/>
          <w:b w:val="0"/>
          <w:bCs/>
          <w:sz w:val="32"/>
          <w:szCs w:val="32"/>
          <w:u w:val="none"/>
        </w:rPr>
        <w:t>屋场会等形式，</w:t>
      </w:r>
      <w:r>
        <w:rPr>
          <w:rFonts w:hint="eastAsia" w:ascii="仿宋_GB2312" w:hAnsi="仿宋_GB2312" w:eastAsia="仿宋_GB2312" w:cs="仿宋_GB2312"/>
          <w:b w:val="0"/>
          <w:bCs/>
          <w:color w:val="000000"/>
          <w:sz w:val="32"/>
          <w:szCs w:val="32"/>
          <w:u w:val="none"/>
        </w:rPr>
        <w:t>每</w:t>
      </w:r>
      <w:r>
        <w:rPr>
          <w:rFonts w:hint="eastAsia" w:ascii="仿宋_GB2312" w:hAnsi="仿宋_GB2312" w:eastAsia="仿宋_GB2312" w:cs="仿宋_GB2312"/>
          <w:b w:val="0"/>
          <w:bCs/>
          <w:color w:val="000000"/>
          <w:sz w:val="32"/>
          <w:szCs w:val="32"/>
          <w:u w:val="none"/>
          <w:lang w:eastAsia="zh-CN"/>
        </w:rPr>
        <w:t>月</w:t>
      </w:r>
      <w:r>
        <w:rPr>
          <w:rFonts w:hint="eastAsia" w:ascii="仿宋_GB2312" w:hAnsi="仿宋_GB2312" w:eastAsia="仿宋_GB2312" w:cs="仿宋_GB2312"/>
          <w:b w:val="0"/>
          <w:bCs/>
          <w:color w:val="000000"/>
          <w:sz w:val="32"/>
          <w:szCs w:val="32"/>
          <w:u w:val="none"/>
        </w:rPr>
        <w:t>公开</w:t>
      </w:r>
      <w:r>
        <w:rPr>
          <w:rFonts w:hint="eastAsia" w:ascii="仿宋_GB2312" w:hAnsi="仿宋_GB2312" w:eastAsia="仿宋_GB2312" w:cs="仿宋_GB2312"/>
          <w:b w:val="0"/>
          <w:bCs/>
          <w:sz w:val="32"/>
          <w:szCs w:val="32"/>
          <w:u w:val="none"/>
        </w:rPr>
        <w:t>评比和宣传一批好典型，公开一批脏乱差典型（现象）；大张旗鼓地开展最美农户、最美村组、优秀保洁员、优秀志愿者等评比活动，并给予一定奖励。实行常态化清洁机制，抓住传统节假日、党员活动日等节点，每月定期组织志愿者、党员等开展清洁行动。</w:t>
      </w:r>
      <w:r>
        <w:rPr>
          <w:rFonts w:hint="eastAsia" w:ascii="仿宋_GB2312" w:hAnsi="仿宋_GB2312" w:eastAsia="仿宋_GB2312" w:cs="仿宋_GB2312"/>
          <w:b w:val="0"/>
          <w:bCs/>
          <w:color w:val="000000"/>
          <w:sz w:val="32"/>
          <w:szCs w:val="32"/>
        </w:rPr>
        <w:t>三是完善机制。把人居环境整治提升、建立生活垃圾处理收费机制纳入村规民约，鼓励群众投工投劳投资，增加乡镇、村（社区）人居环境整治提升考评考核分值权重，</w:t>
      </w:r>
      <w:r>
        <w:rPr>
          <w:rFonts w:hint="eastAsia" w:ascii="仿宋_GB2312" w:hAnsi="仿宋_GB2312" w:eastAsia="仿宋_GB2312" w:cs="仿宋_GB2312"/>
          <w:b w:val="0"/>
          <w:bCs/>
          <w:sz w:val="32"/>
          <w:szCs w:val="32"/>
        </w:rPr>
        <w:t>引导群众当好人居环境整治提升的主角。</w:t>
      </w:r>
      <w:r>
        <w:rPr>
          <w:rFonts w:hint="eastAsia" w:ascii="仿宋_GB2312" w:hAnsi="仿宋_GB2312" w:eastAsia="仿宋_GB2312" w:cs="仿宋_GB2312"/>
          <w:b w:val="0"/>
          <w:bCs/>
          <w:color w:val="000000"/>
          <w:sz w:val="32"/>
          <w:szCs w:val="32"/>
          <w:lang w:eastAsia="zh-CN"/>
        </w:rPr>
        <w:t>四是部门配合。宏源公司和镇分拣中心按照相关工作要求和考核细则履行好自己的职责，加强对村（社区）及农户的协调配合，使我镇人居环境整治工作真正跃上新台阶。</w:t>
      </w:r>
    </w:p>
    <w:p>
      <w:pPr>
        <w:pStyle w:val="6"/>
        <w:spacing w:beforeAutospacing="0" w:afterAutospacing="0" w:line="580" w:lineRule="exact"/>
        <w:ind w:firstLine="640" w:firstLineChars="200"/>
        <w:jc w:val="both"/>
        <w:rPr>
          <w:rFonts w:hint="eastAsia" w:ascii="Times New Roman" w:hAnsi="Times New Roman" w:eastAsia="仿宋_GB2312"/>
          <w:b w:val="0"/>
          <w:bCs/>
          <w:color w:val="000000"/>
          <w:sz w:val="32"/>
          <w:szCs w:val="32"/>
          <w:lang w:eastAsia="zh-CN"/>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pStyle w:val="2"/>
        <w:rPr>
          <w:rFonts w:hint="eastAsia" w:ascii="Times New Roman" w:hAnsi="Times New Roman" w:eastAsia="仿宋"/>
          <w:sz w:val="32"/>
          <w:szCs w:val="32"/>
        </w:rPr>
      </w:pPr>
    </w:p>
    <w:p>
      <w:pPr>
        <w:pStyle w:val="2"/>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hint="eastAsia" w:ascii="Times New Roman" w:hAnsi="Times New Roman" w:eastAsia="仿宋"/>
          <w:sz w:val="32"/>
          <w:szCs w:val="32"/>
        </w:rPr>
      </w:pPr>
    </w:p>
    <w:p>
      <w:pPr>
        <w:spacing w:line="380" w:lineRule="exact"/>
        <w:rPr>
          <w:rFonts w:ascii="Times New Roman" w:hAnsi="Times New Roman" w:eastAsia="仿宋"/>
          <w:sz w:val="32"/>
          <w:szCs w:val="32"/>
        </w:rPr>
      </w:pPr>
    </w:p>
    <w:p>
      <w:pPr>
        <w:pBdr>
          <w:top w:val="single" w:color="auto" w:sz="12" w:space="1"/>
          <w:bottom w:val="single" w:color="auto" w:sz="12" w:space="1"/>
        </w:pBdr>
        <w:spacing w:line="360" w:lineRule="exact"/>
        <w:ind w:firstLine="560" w:firstLineChars="200"/>
        <w:rPr>
          <w:rFonts w:hint="eastAsia" w:ascii="Times New Roman" w:hAnsi="Times New Roman" w:eastAsia="仿宋_GB2312"/>
          <w:b w:val="0"/>
          <w:bCs/>
          <w:color w:val="000000"/>
          <w:sz w:val="32"/>
          <w:szCs w:val="32"/>
          <w:lang w:val="en-US" w:eastAsia="zh-CN"/>
        </w:rPr>
      </w:pPr>
      <w:r>
        <w:rPr>
          <w:rFonts w:hint="eastAsia" w:ascii="Times New Roman" w:hAnsi="Times New Roman" w:eastAsia="仿宋_GB2312" w:cs="仿宋_GB2312"/>
          <w:sz w:val="28"/>
          <w:szCs w:val="28"/>
        </w:rPr>
        <w:t>桃花江镇</w:t>
      </w:r>
      <w:r>
        <w:rPr>
          <w:rFonts w:hint="eastAsia" w:ascii="Times New Roman" w:hAnsi="Times New Roman" w:eastAsia="仿宋_GB2312" w:cs="仿宋_GB2312"/>
          <w:sz w:val="28"/>
          <w:szCs w:val="28"/>
          <w:lang w:eastAsia="zh-CN"/>
        </w:rPr>
        <w:t>党政办公室</w:t>
      </w:r>
      <w:r>
        <w:rPr>
          <w:rFonts w:hint="eastAsia" w:ascii="Times New Roman" w:hAnsi="Times New Roman" w:eastAsia="仿宋_GB2312" w:cs="仿宋_GB2312"/>
          <w:sz w:val="28"/>
          <w:szCs w:val="28"/>
        </w:rPr>
        <w:t xml:space="preserve">           </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 xml:space="preserve">   202</w:t>
      </w:r>
      <w:r>
        <w:rPr>
          <w:rFonts w:hint="eastAsia" w:ascii="Times New Roman" w:hAnsi="Times New Roman" w:eastAsia="仿宋_GB2312" w:cs="仿宋_GB2312"/>
          <w:sz w:val="28"/>
          <w:szCs w:val="28"/>
          <w:lang w:val="en-US" w:eastAsia="zh-CN"/>
        </w:rPr>
        <w:t>1</w:t>
      </w:r>
      <w:r>
        <w:rPr>
          <w:rFonts w:hint="eastAsia" w:ascii="Times New Roman" w:hAnsi="Times New Roman" w:eastAsia="仿宋_GB2312" w:cs="仿宋_GB2312"/>
          <w:sz w:val="28"/>
          <w:szCs w:val="28"/>
        </w:rPr>
        <w:t>年</w:t>
      </w:r>
      <w:r>
        <w:rPr>
          <w:rFonts w:hint="eastAsia" w:ascii="Times New Roman" w:hAnsi="Times New Roman" w:eastAsia="仿宋_GB2312" w:cs="仿宋_GB2312"/>
          <w:sz w:val="28"/>
          <w:szCs w:val="28"/>
          <w:lang w:val="en-US" w:eastAsia="zh-CN"/>
        </w:rPr>
        <w:t>6</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lang w:val="en-US" w:eastAsia="zh-CN"/>
        </w:rPr>
        <w:t>16</w:t>
      </w:r>
      <w:r>
        <w:rPr>
          <w:rFonts w:hint="eastAsia" w:ascii="Times New Roman" w:hAnsi="Times New Roman" w:eastAsia="仿宋_GB2312" w:cs="仿宋_GB2312"/>
          <w:sz w:val="28"/>
          <w:szCs w:val="28"/>
        </w:rPr>
        <w:t>日印发</w:t>
      </w:r>
    </w:p>
    <w:sectPr>
      <w:footerReference r:id="rId3" w:type="default"/>
      <w:pgSz w:w="11906" w:h="16838"/>
      <w:pgMar w:top="2041"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1160A"/>
    <w:rsid w:val="035902B2"/>
    <w:rsid w:val="04892C01"/>
    <w:rsid w:val="078653C6"/>
    <w:rsid w:val="079745F7"/>
    <w:rsid w:val="08117164"/>
    <w:rsid w:val="09C053D0"/>
    <w:rsid w:val="09D862DF"/>
    <w:rsid w:val="0A085CD3"/>
    <w:rsid w:val="0A3B68C5"/>
    <w:rsid w:val="0AAA670C"/>
    <w:rsid w:val="0AC208F5"/>
    <w:rsid w:val="0FD502FC"/>
    <w:rsid w:val="0FD83D7A"/>
    <w:rsid w:val="11C03F83"/>
    <w:rsid w:val="120F1408"/>
    <w:rsid w:val="13061386"/>
    <w:rsid w:val="16EB0FF6"/>
    <w:rsid w:val="17C36A11"/>
    <w:rsid w:val="188B634E"/>
    <w:rsid w:val="18E70414"/>
    <w:rsid w:val="191D63A1"/>
    <w:rsid w:val="196420D2"/>
    <w:rsid w:val="1B2A44FC"/>
    <w:rsid w:val="1B5A1E0C"/>
    <w:rsid w:val="1BA95255"/>
    <w:rsid w:val="1C0F73CA"/>
    <w:rsid w:val="1DC1369C"/>
    <w:rsid w:val="1E9B22EA"/>
    <w:rsid w:val="1F7855BA"/>
    <w:rsid w:val="1FE40799"/>
    <w:rsid w:val="20CD2599"/>
    <w:rsid w:val="22121FD6"/>
    <w:rsid w:val="227C7019"/>
    <w:rsid w:val="229A04AB"/>
    <w:rsid w:val="231B23C6"/>
    <w:rsid w:val="23A63650"/>
    <w:rsid w:val="24EC158E"/>
    <w:rsid w:val="251976E5"/>
    <w:rsid w:val="267D1089"/>
    <w:rsid w:val="2A27541E"/>
    <w:rsid w:val="2A8A09FD"/>
    <w:rsid w:val="2AF658F1"/>
    <w:rsid w:val="2C7C6608"/>
    <w:rsid w:val="2DA35FC8"/>
    <w:rsid w:val="2E277EA9"/>
    <w:rsid w:val="2F0C310C"/>
    <w:rsid w:val="2F0F5684"/>
    <w:rsid w:val="2F2C126B"/>
    <w:rsid w:val="2F805F82"/>
    <w:rsid w:val="31404AC2"/>
    <w:rsid w:val="32200D30"/>
    <w:rsid w:val="33AE1B23"/>
    <w:rsid w:val="34E81D59"/>
    <w:rsid w:val="3623457F"/>
    <w:rsid w:val="37682035"/>
    <w:rsid w:val="37BF0F5B"/>
    <w:rsid w:val="383E4F17"/>
    <w:rsid w:val="38AF0E6C"/>
    <w:rsid w:val="39532240"/>
    <w:rsid w:val="39E5158A"/>
    <w:rsid w:val="3A815F18"/>
    <w:rsid w:val="3ACF358E"/>
    <w:rsid w:val="3B31645A"/>
    <w:rsid w:val="3C5C0125"/>
    <w:rsid w:val="3CD32A80"/>
    <w:rsid w:val="3E86570A"/>
    <w:rsid w:val="3FFB022E"/>
    <w:rsid w:val="4111356A"/>
    <w:rsid w:val="41326707"/>
    <w:rsid w:val="414927DC"/>
    <w:rsid w:val="416C12C7"/>
    <w:rsid w:val="42FC351A"/>
    <w:rsid w:val="443A02CF"/>
    <w:rsid w:val="44BD5942"/>
    <w:rsid w:val="44CE3283"/>
    <w:rsid w:val="47A436E5"/>
    <w:rsid w:val="48EE78D5"/>
    <w:rsid w:val="4B3A0075"/>
    <w:rsid w:val="4BB91A61"/>
    <w:rsid w:val="4C537A27"/>
    <w:rsid w:val="4CB31B2B"/>
    <w:rsid w:val="4F685593"/>
    <w:rsid w:val="4FD0675D"/>
    <w:rsid w:val="50C766F1"/>
    <w:rsid w:val="50C90DDB"/>
    <w:rsid w:val="51061597"/>
    <w:rsid w:val="520700A4"/>
    <w:rsid w:val="52C723B2"/>
    <w:rsid w:val="54A04AEF"/>
    <w:rsid w:val="555C5970"/>
    <w:rsid w:val="56206554"/>
    <w:rsid w:val="565553D4"/>
    <w:rsid w:val="57EF2730"/>
    <w:rsid w:val="58032EA0"/>
    <w:rsid w:val="58C24EF3"/>
    <w:rsid w:val="59452F4B"/>
    <w:rsid w:val="59B96CA4"/>
    <w:rsid w:val="5A6376FF"/>
    <w:rsid w:val="5BAF3F2A"/>
    <w:rsid w:val="5C0152DC"/>
    <w:rsid w:val="5DF26B86"/>
    <w:rsid w:val="5F606ECA"/>
    <w:rsid w:val="5F792CDD"/>
    <w:rsid w:val="5FB35DB3"/>
    <w:rsid w:val="602B0691"/>
    <w:rsid w:val="60367C4B"/>
    <w:rsid w:val="6108107A"/>
    <w:rsid w:val="61F521F8"/>
    <w:rsid w:val="63D15054"/>
    <w:rsid w:val="64C44E18"/>
    <w:rsid w:val="66D33606"/>
    <w:rsid w:val="6837242A"/>
    <w:rsid w:val="694D7AD6"/>
    <w:rsid w:val="6A0E33D0"/>
    <w:rsid w:val="6AFA118E"/>
    <w:rsid w:val="6EF6611A"/>
    <w:rsid w:val="70004FD4"/>
    <w:rsid w:val="70D34A8F"/>
    <w:rsid w:val="72C17438"/>
    <w:rsid w:val="737E1768"/>
    <w:rsid w:val="738F4D1B"/>
    <w:rsid w:val="73996FD1"/>
    <w:rsid w:val="752862E8"/>
    <w:rsid w:val="76FA1761"/>
    <w:rsid w:val="78DE18D4"/>
    <w:rsid w:val="78FF6213"/>
    <w:rsid w:val="79A47567"/>
    <w:rsid w:val="7A216FA5"/>
    <w:rsid w:val="7AA504A9"/>
    <w:rsid w:val="7AAF3DAF"/>
    <w:rsid w:val="7C4958D1"/>
    <w:rsid w:val="7CCA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line="600" w:lineRule="exact"/>
      <w:ind w:firstLine="641"/>
    </w:pPr>
    <w:rPr>
      <w:rFonts w:eastAsia="方正仿宋简体" w:asciiTheme="minorHAnsi" w:hAnsiTheme="minorHAnsi" w:cstheme="minorBidi"/>
      <w:bCs/>
      <w:kern w:val="44"/>
      <w:sz w:val="32"/>
    </w:rPr>
  </w:style>
  <w:style w:type="paragraph" w:styleId="6">
    <w:name w:val="Normal (Web)"/>
    <w:basedOn w:val="1"/>
    <w:qFormat/>
    <w:uiPriority w:val="99"/>
    <w:pPr>
      <w:spacing w:beforeAutospacing="1" w:afterAutospacing="1"/>
      <w:jc w:val="left"/>
    </w:pPr>
    <w:rPr>
      <w:rFonts w:cs="Times New Roman"/>
      <w:kern w:val="0"/>
      <w:sz w:val="24"/>
    </w:rPr>
  </w:style>
  <w:style w:type="paragraph" w:customStyle="1" w:styleId="9">
    <w:name w:val="Body text|1"/>
    <w:basedOn w:val="1"/>
    <w:qFormat/>
    <w:uiPriority w:val="0"/>
    <w:pPr>
      <w:spacing w:line="480" w:lineRule="auto"/>
      <w:ind w:firstLine="400"/>
      <w:jc w:val="left"/>
    </w:pPr>
    <w:rPr>
      <w:rFonts w:ascii="宋体" w:hAnsi="宋体" w:cs="宋体"/>
      <w:color w:val="000000"/>
      <w:kern w:val="0"/>
      <w:sz w:val="26"/>
      <w:szCs w:val="26"/>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2020-03-04T01:34:00Z</dcterms:created>
  <dc:creator>1</dc:creator>
  <cp:lastModifiedBy>Administrator</cp:lastModifiedBy>
  <cp:lastPrinted>2021-06-17T02:24:00Z</cp:lastPrinted>
  <dcterms:modified xsi:type="dcterms:W3CDTF">2021-06-17T02:53:23Z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C4DA919006254A6DA73F1461F06FA9C3</vt:lpwstr>
  </property>
</Properties>
</file>