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方正小标宋简体" w:hAnsi="黑体" w:eastAsia="方正小标宋简体" w:cs="黑体"/>
          <w:color w:val="000000"/>
          <w:kern w:val="0"/>
          <w:sz w:val="72"/>
          <w:szCs w:val="72"/>
        </w:rPr>
      </w:pPr>
    </w:p>
    <w:p>
      <w:pPr>
        <w:widowControl/>
        <w:jc w:val="center"/>
        <w:rPr>
          <w:rFonts w:ascii="方正小标宋简体" w:hAnsi="黑体" w:eastAsia="方正小标宋简体" w:cs="黑体"/>
          <w:color w:val="000000"/>
          <w:kern w:val="0"/>
          <w:sz w:val="72"/>
          <w:szCs w:val="72"/>
        </w:rPr>
      </w:pPr>
    </w:p>
    <w:p>
      <w:pPr>
        <w:widowControl/>
        <w:spacing w:line="1200" w:lineRule="exact"/>
        <w:jc w:val="center"/>
        <w:rPr>
          <w:rFonts w:hint="eastAsia" w:ascii="黑体" w:hAnsi="黑体" w:eastAsia="黑体" w:cs="黑体"/>
          <w:color w:val="000000"/>
          <w:kern w:val="0"/>
          <w:sz w:val="72"/>
          <w:szCs w:val="72"/>
          <w:lang w:eastAsia="zh-CN"/>
        </w:rPr>
      </w:pPr>
      <w:r>
        <w:rPr>
          <w:rFonts w:hint="eastAsia" w:ascii="黑体" w:hAnsi="黑体" w:eastAsia="黑体" w:cs="黑体"/>
          <w:color w:val="000000"/>
          <w:kern w:val="0"/>
          <w:sz w:val="72"/>
          <w:szCs w:val="72"/>
          <w:lang w:eastAsia="zh-CN"/>
        </w:rPr>
        <w:t>沾溪镇</w:t>
      </w:r>
      <w:r>
        <w:rPr>
          <w:rFonts w:hint="eastAsia" w:ascii="黑体" w:hAnsi="黑体" w:eastAsia="黑体" w:cs="黑体"/>
          <w:color w:val="000000"/>
          <w:kern w:val="0"/>
          <w:sz w:val="72"/>
          <w:szCs w:val="72"/>
        </w:rPr>
        <w:t>突发事件</w:t>
      </w:r>
      <w:r>
        <w:rPr>
          <w:rFonts w:hint="eastAsia" w:ascii="黑体" w:hAnsi="黑体" w:eastAsia="黑体" w:cs="黑体"/>
          <w:color w:val="000000"/>
          <w:kern w:val="0"/>
          <w:sz w:val="72"/>
          <w:szCs w:val="72"/>
          <w:lang w:eastAsia="zh-CN"/>
        </w:rPr>
        <w:t>综合</w:t>
      </w:r>
    </w:p>
    <w:p>
      <w:pPr>
        <w:widowControl/>
        <w:spacing w:line="1200" w:lineRule="exact"/>
        <w:jc w:val="center"/>
        <w:rPr>
          <w:rFonts w:hint="eastAsia" w:ascii="黑体" w:hAnsi="黑体" w:eastAsia="黑体" w:cs="黑体"/>
          <w:color w:val="000000"/>
          <w:kern w:val="0"/>
          <w:sz w:val="72"/>
          <w:szCs w:val="72"/>
        </w:rPr>
      </w:pPr>
      <w:r>
        <w:rPr>
          <w:rFonts w:hint="eastAsia" w:ascii="黑体" w:hAnsi="黑体" w:eastAsia="黑体" w:cs="黑体"/>
          <w:color w:val="000000"/>
          <w:kern w:val="0"/>
          <w:sz w:val="72"/>
          <w:szCs w:val="72"/>
        </w:rPr>
        <w:t>应急预案</w:t>
      </w:r>
    </w:p>
    <w:p>
      <w:pPr>
        <w:widowControl/>
        <w:jc w:val="center"/>
        <w:rPr>
          <w:rFonts w:ascii="黑体" w:hAnsi="黑体" w:eastAsia="黑体" w:cs="黑体"/>
          <w:color w:val="000000"/>
          <w:kern w:val="0"/>
          <w:sz w:val="44"/>
          <w:szCs w:val="44"/>
        </w:rPr>
      </w:pPr>
    </w:p>
    <w:p>
      <w:pPr>
        <w:widowControl/>
        <w:jc w:val="center"/>
        <w:rPr>
          <w:rFonts w:ascii="黑体" w:hAnsi="黑体" w:eastAsia="黑体" w:cs="黑体"/>
          <w:color w:val="000000"/>
          <w:kern w:val="0"/>
          <w:sz w:val="44"/>
          <w:szCs w:val="44"/>
        </w:rPr>
      </w:pPr>
    </w:p>
    <w:p>
      <w:pPr>
        <w:widowControl/>
        <w:jc w:val="center"/>
        <w:rPr>
          <w:rFonts w:ascii="黑体" w:hAnsi="黑体" w:eastAsia="黑体" w:cs="黑体"/>
          <w:color w:val="000000"/>
          <w:kern w:val="0"/>
          <w:sz w:val="44"/>
          <w:szCs w:val="44"/>
        </w:rPr>
      </w:pPr>
    </w:p>
    <w:p>
      <w:pPr>
        <w:widowControl/>
        <w:jc w:val="center"/>
        <w:rPr>
          <w:rFonts w:ascii="黑体" w:hAnsi="黑体" w:eastAsia="黑体" w:cs="黑体"/>
          <w:color w:val="000000"/>
          <w:kern w:val="0"/>
          <w:sz w:val="44"/>
          <w:szCs w:val="44"/>
        </w:rPr>
      </w:pPr>
    </w:p>
    <w:p>
      <w:pPr>
        <w:widowControl/>
        <w:jc w:val="center"/>
        <w:rPr>
          <w:rFonts w:ascii="黑体" w:hAnsi="黑体" w:eastAsia="黑体" w:cs="黑体"/>
          <w:color w:val="000000"/>
          <w:kern w:val="0"/>
          <w:sz w:val="44"/>
          <w:szCs w:val="44"/>
        </w:rPr>
      </w:pPr>
    </w:p>
    <w:p>
      <w:pPr>
        <w:widowControl/>
        <w:jc w:val="center"/>
        <w:rPr>
          <w:rFonts w:ascii="黑体" w:hAnsi="黑体" w:eastAsia="黑体" w:cs="黑体"/>
          <w:color w:val="000000"/>
          <w:kern w:val="0"/>
          <w:sz w:val="44"/>
          <w:szCs w:val="44"/>
        </w:rPr>
      </w:pPr>
    </w:p>
    <w:p>
      <w:pPr>
        <w:widowControl/>
        <w:jc w:val="center"/>
        <w:rPr>
          <w:rFonts w:ascii="黑体" w:hAnsi="黑体" w:eastAsia="黑体" w:cs="黑体"/>
          <w:color w:val="000000"/>
          <w:kern w:val="0"/>
          <w:sz w:val="44"/>
          <w:szCs w:val="44"/>
        </w:rPr>
      </w:pPr>
    </w:p>
    <w:p>
      <w:pPr>
        <w:pStyle w:val="2"/>
        <w:rPr>
          <w:rFonts w:ascii="黑体" w:hAnsi="黑体" w:eastAsia="黑体" w:cs="黑体"/>
          <w:color w:val="000000"/>
          <w:kern w:val="0"/>
          <w:sz w:val="44"/>
          <w:szCs w:val="44"/>
        </w:rPr>
      </w:pPr>
    </w:p>
    <w:p>
      <w:pPr>
        <w:rPr>
          <w:rFonts w:ascii="黑体" w:hAnsi="黑体" w:eastAsia="黑体" w:cs="黑体"/>
          <w:color w:val="000000"/>
          <w:kern w:val="0"/>
          <w:sz w:val="44"/>
          <w:szCs w:val="44"/>
        </w:rPr>
      </w:pPr>
    </w:p>
    <w:p>
      <w:pPr>
        <w:widowControl/>
        <w:jc w:val="both"/>
        <w:rPr>
          <w:rFonts w:ascii="黑体" w:hAnsi="黑体" w:eastAsia="黑体" w:cs="黑体"/>
          <w:color w:val="000000"/>
          <w:kern w:val="0"/>
          <w:sz w:val="44"/>
          <w:szCs w:val="44"/>
        </w:rPr>
      </w:pPr>
    </w:p>
    <w:p>
      <w:pPr>
        <w:widowControl/>
        <w:jc w:val="center"/>
        <w:rPr>
          <w:rFonts w:hint="eastAsia" w:ascii="黑体" w:hAnsi="黑体" w:eastAsia="黑体" w:cs="黑体"/>
          <w:color w:val="000000"/>
          <w:kern w:val="0"/>
          <w:sz w:val="44"/>
          <w:szCs w:val="44"/>
          <w:lang w:eastAsia="zh-CN"/>
        </w:rPr>
      </w:pPr>
      <w:r>
        <w:rPr>
          <w:rFonts w:hint="eastAsia" w:ascii="黑体" w:hAnsi="黑体" w:eastAsia="黑体" w:cs="黑体"/>
          <w:color w:val="000000"/>
          <w:kern w:val="0"/>
          <w:sz w:val="44"/>
          <w:szCs w:val="44"/>
          <w:lang w:eastAsia="zh-CN"/>
        </w:rPr>
        <w:t>桃江县沾溪镇人民政府</w:t>
      </w:r>
    </w:p>
    <w:p>
      <w:pPr>
        <w:jc w:val="center"/>
        <w:rPr>
          <w:rFonts w:ascii="黑体" w:hAnsi="黑体" w:eastAsia="黑体" w:cs="黑体"/>
          <w:bCs/>
          <w:sz w:val="44"/>
          <w:szCs w:val="44"/>
        </w:rPr>
      </w:pPr>
      <w:r>
        <w:rPr>
          <w:rFonts w:hint="eastAsia" w:ascii="黑体" w:hAnsi="黑体" w:eastAsia="黑体" w:cs="黑体"/>
          <w:bCs/>
          <w:sz w:val="44"/>
          <w:szCs w:val="44"/>
        </w:rPr>
        <w:t>二〇二〇年十</w:t>
      </w:r>
      <w:r>
        <w:rPr>
          <w:rFonts w:hint="eastAsia" w:ascii="黑体" w:hAnsi="黑体" w:eastAsia="黑体" w:cs="黑体"/>
          <w:bCs/>
          <w:sz w:val="44"/>
          <w:szCs w:val="44"/>
          <w:lang w:eastAsia="zh-CN"/>
        </w:rPr>
        <w:t>二</w:t>
      </w:r>
      <w:r>
        <w:rPr>
          <w:rFonts w:hint="eastAsia" w:ascii="黑体" w:hAnsi="黑体" w:eastAsia="黑体" w:cs="黑体"/>
          <w:bCs/>
          <w:sz w:val="44"/>
          <w:szCs w:val="44"/>
        </w:rPr>
        <w:t>月</w:t>
      </w: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snapToGrid w:val="0"/>
        <w:spacing w:line="560" w:lineRule="exact"/>
        <w:ind w:left="2390" w:leftChars="300" w:hanging="1760" w:hangingChars="400"/>
        <w:jc w:val="center"/>
        <w:rPr>
          <w:rFonts w:ascii="Calibri" w:hAnsi="Calibri" w:eastAsia="方正小标宋简体" w:cs="Times New Roman"/>
          <w:color w:val="000000"/>
          <w:sz w:val="44"/>
          <w:szCs w:val="44"/>
          <w:lang w:val="zh-CN"/>
        </w:rPr>
      </w:pPr>
      <w:r>
        <w:rPr>
          <w:rFonts w:hint="eastAsia" w:ascii="Calibri" w:hAnsi="Calibri" w:eastAsia="方正小标宋简体" w:cs="Times New Roman"/>
          <w:color w:val="000000"/>
          <w:sz w:val="44"/>
          <w:szCs w:val="44"/>
          <w:lang w:val="zh-CN"/>
        </w:rPr>
        <w:t>桃江县沾溪镇人民政府</w:t>
      </w:r>
    </w:p>
    <w:p>
      <w:pPr>
        <w:snapToGrid w:val="0"/>
        <w:spacing w:line="360" w:lineRule="auto"/>
        <w:ind w:left="2390" w:leftChars="300" w:hanging="1760" w:hangingChars="400"/>
        <w:jc w:val="center"/>
        <w:rPr>
          <w:rFonts w:ascii="Calibri" w:hAnsi="Calibri" w:eastAsia="仿宋_GB2312" w:cs="Times New Roman"/>
          <w:b/>
          <w:sz w:val="36"/>
          <w:szCs w:val="32"/>
        </w:rPr>
      </w:pPr>
      <w:r>
        <w:rPr>
          <w:rFonts w:hint="eastAsia" w:ascii="Calibri" w:hAnsi="Calibri" w:eastAsia="方正小标宋简体" w:cs="Times New Roman"/>
          <w:color w:val="000000"/>
          <w:sz w:val="44"/>
          <w:szCs w:val="44"/>
          <w:lang w:val="zh-CN"/>
        </w:rPr>
        <w:t>应急预案编制工作领导小组</w:t>
      </w:r>
    </w:p>
    <w:p>
      <w:pPr>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组      长：</w:t>
      </w:r>
      <w:r>
        <w:rPr>
          <w:rFonts w:hint="eastAsia" w:ascii="仿宋_GB2312" w:hAnsi="仿宋_GB2312" w:eastAsia="仿宋_GB2312" w:cs="仿宋_GB2312"/>
          <w:color w:val="auto"/>
          <w:sz w:val="32"/>
          <w:szCs w:val="32"/>
          <w:lang w:eastAsia="zh-CN"/>
        </w:rPr>
        <w:t>刘矿安</w:t>
      </w:r>
      <w:r>
        <w:rPr>
          <w:rFonts w:hint="eastAsia" w:ascii="仿宋_GB2312" w:hAnsi="仿宋_GB2312" w:eastAsia="仿宋_GB2312" w:cs="仿宋_GB2312"/>
          <w:sz w:val="32"/>
          <w:szCs w:val="32"/>
        </w:rPr>
        <w:t xml:space="preserve"> </w:t>
      </w:r>
    </w:p>
    <w:p>
      <w:pPr>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常务副组长：</w:t>
      </w:r>
      <w:r>
        <w:rPr>
          <w:rFonts w:hint="eastAsia" w:ascii="仿宋" w:hAnsi="仿宋" w:eastAsia="仿宋" w:cs="仿宋"/>
          <w:sz w:val="32"/>
          <w:szCs w:val="32"/>
          <w:lang w:eastAsia="zh-CN"/>
        </w:rPr>
        <w:t>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劲</w:t>
      </w:r>
      <w:r>
        <w:rPr>
          <w:rFonts w:hint="eastAsia" w:ascii="仿宋_GB2312" w:hAnsi="仿宋_GB2312" w:eastAsia="仿宋_GB2312" w:cs="仿宋_GB2312"/>
          <w:sz w:val="32"/>
          <w:szCs w:val="32"/>
          <w:highlight w:val="none"/>
        </w:rPr>
        <w:t xml:space="preserve"> </w:t>
      </w:r>
    </w:p>
    <w:p>
      <w:pPr>
        <w:ind w:left="2558" w:leftChars="304" w:hanging="1920" w:hangingChars="600"/>
        <w:rPr>
          <w:rFonts w:hint="eastAsia" w:ascii="仿宋" w:hAnsi="仿宋" w:eastAsia="仿宋" w:cs="仿宋"/>
          <w:sz w:val="32"/>
          <w:szCs w:val="32"/>
          <w:lang w:val="en-US" w:eastAsia="zh-CN"/>
        </w:rPr>
      </w:pPr>
      <w:r>
        <w:rPr>
          <w:rFonts w:hint="eastAsia" w:ascii="仿宋_GB2312" w:hAnsi="仿宋_GB2312" w:eastAsia="仿宋_GB2312" w:cs="仿宋_GB2312"/>
          <w:sz w:val="32"/>
          <w:szCs w:val="32"/>
        </w:rPr>
        <w:t>副  组  长：</w:t>
      </w:r>
      <w:r>
        <w:rPr>
          <w:rFonts w:hint="eastAsia" w:ascii="仿宋" w:hAnsi="仿宋" w:eastAsia="仿宋" w:cs="仿宋"/>
          <w:bCs/>
          <w:sz w:val="32"/>
          <w:lang w:eastAsia="zh-CN"/>
        </w:rPr>
        <w:t>邹珊珊、周科明、刘治国、潘志权、陈曦明、刘传龙、蔡</w:t>
      </w:r>
      <w:r>
        <w:rPr>
          <w:rFonts w:hint="eastAsia" w:ascii="仿宋" w:hAnsi="仿宋" w:eastAsia="仿宋" w:cs="仿宋"/>
          <w:bCs/>
          <w:sz w:val="32"/>
          <w:lang w:val="en-US" w:eastAsia="zh-CN"/>
        </w:rPr>
        <w:t xml:space="preserve">  </w:t>
      </w:r>
      <w:r>
        <w:rPr>
          <w:rFonts w:hint="eastAsia" w:ascii="仿宋" w:hAnsi="仿宋" w:eastAsia="仿宋" w:cs="仿宋"/>
          <w:bCs/>
          <w:sz w:val="32"/>
          <w:lang w:eastAsia="zh-CN"/>
        </w:rPr>
        <w:t>敏、陈漪泓</w:t>
      </w:r>
    </w:p>
    <w:p>
      <w:pPr>
        <w:ind w:firstLine="640" w:firstLineChars="200"/>
        <w:rPr>
          <w:rFonts w:ascii="仿宋" w:hAnsi="仿宋" w:eastAsia="仿宋" w:cs="仿宋"/>
          <w:spacing w:val="-20"/>
          <w:sz w:val="32"/>
          <w:szCs w:val="32"/>
        </w:rPr>
      </w:pPr>
      <w:r>
        <w:rPr>
          <w:rFonts w:ascii="仿宋_GB2312" w:hAnsi="仿宋_GB2312" w:eastAsia="仿宋_GB2312" w:cs="仿宋_GB2312"/>
          <w:sz w:val="32"/>
          <w:szCs w:val="32"/>
        </w:rPr>
        <w:t>成</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员</w:t>
      </w:r>
      <w:r>
        <w:rPr>
          <w:rFonts w:hint="eastAsia" w:ascii="仿宋_GB2312" w:hAnsi="仿宋_GB2312" w:eastAsia="仿宋_GB2312" w:cs="仿宋_GB2312"/>
          <w:sz w:val="32"/>
          <w:szCs w:val="32"/>
        </w:rPr>
        <w:t>：</w:t>
      </w:r>
      <w:r>
        <w:rPr>
          <w:rFonts w:hint="eastAsia" w:ascii="仿宋" w:hAnsi="仿宋" w:eastAsia="仿宋" w:cs="仿宋"/>
          <w:sz w:val="32"/>
          <w:szCs w:val="32"/>
          <w:lang w:eastAsia="zh-CN"/>
        </w:rPr>
        <w:t>刘</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杰、殷</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华、申</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星、何</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意、丁治宇</w:t>
      </w:r>
      <w:r>
        <w:rPr>
          <w:rFonts w:hint="eastAsia" w:ascii="仿宋" w:hAnsi="仿宋" w:eastAsia="仿宋" w:cs="仿宋"/>
          <w:sz w:val="32"/>
          <w:szCs w:val="32"/>
          <w:lang w:val="en-US" w:eastAsia="zh-CN"/>
        </w:rPr>
        <w:t>、</w:t>
      </w:r>
    </w:p>
    <w:p>
      <w:pPr>
        <w:ind w:left="2554" w:leftChars="1216" w:firstLine="0" w:firstLineChars="0"/>
        <w:rPr>
          <w:rFonts w:hint="eastAsia" w:ascii="仿宋" w:hAnsi="仿宋" w:eastAsia="仿宋" w:cs="仿宋"/>
          <w:sz w:val="32"/>
          <w:szCs w:val="32"/>
          <w:lang w:eastAsia="zh-CN"/>
        </w:rPr>
      </w:pPr>
      <w:r>
        <w:rPr>
          <w:rFonts w:hint="eastAsia" w:ascii="仿宋" w:hAnsi="仿宋" w:eastAsia="仿宋" w:cs="仿宋"/>
          <w:sz w:val="32"/>
          <w:szCs w:val="32"/>
          <w:lang w:eastAsia="zh-CN"/>
        </w:rPr>
        <w:t>符</w:t>
      </w:r>
      <w:r>
        <w:rPr>
          <w:rFonts w:hint="eastAsia" w:ascii="仿宋" w:hAnsi="仿宋" w:eastAsia="仿宋" w:cs="仿宋"/>
          <w:sz w:val="32"/>
          <w:szCs w:val="32"/>
          <w:lang w:val="en-US" w:eastAsia="zh-CN"/>
        </w:rPr>
        <w:t xml:space="preserve"> 朴</w:t>
      </w:r>
      <w:r>
        <w:rPr>
          <w:rFonts w:hint="eastAsia" w:ascii="仿宋" w:hAnsi="仿宋" w:eastAsia="仿宋" w:cs="仿宋"/>
          <w:sz w:val="32"/>
          <w:szCs w:val="32"/>
          <w:lang w:eastAsia="zh-CN"/>
        </w:rPr>
        <w:t>、刘建良、李</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刚</w:t>
      </w:r>
      <w:r>
        <w:rPr>
          <w:rFonts w:hint="eastAsia" w:ascii="仿宋" w:hAnsi="仿宋" w:eastAsia="仿宋" w:cs="仿宋"/>
          <w:sz w:val="32"/>
          <w:szCs w:val="32"/>
          <w:lang w:val="en-US" w:eastAsia="zh-CN"/>
        </w:rPr>
        <w:t>、</w:t>
      </w:r>
      <w:r>
        <w:rPr>
          <w:rFonts w:hint="eastAsia" w:ascii="仿宋" w:hAnsi="仿宋" w:eastAsia="仿宋" w:cs="仿宋"/>
          <w:sz w:val="32"/>
          <w:szCs w:val="32"/>
        </w:rPr>
        <w:t xml:space="preserve">卢  </w:t>
      </w:r>
      <w:r>
        <w:rPr>
          <w:rFonts w:hint="eastAsia" w:ascii="仿宋" w:hAnsi="仿宋" w:eastAsia="仿宋" w:cs="仿宋"/>
          <w:sz w:val="32"/>
          <w:szCs w:val="32"/>
          <w:lang w:eastAsia="zh-CN"/>
        </w:rPr>
        <w:t>军、</w:t>
      </w:r>
      <w:r>
        <w:rPr>
          <w:rFonts w:hint="eastAsia" w:ascii="仿宋_GB2312" w:eastAsia="仿宋_GB2312"/>
          <w:sz w:val="32"/>
          <w:szCs w:val="32"/>
          <w:lang w:eastAsia="zh-CN"/>
        </w:rPr>
        <w:t>陈国鑫</w:t>
      </w:r>
      <w:r>
        <w:rPr>
          <w:rFonts w:hint="eastAsia" w:ascii="仿宋" w:hAnsi="仿宋" w:eastAsia="仿宋" w:cs="仿宋"/>
          <w:sz w:val="32"/>
          <w:szCs w:val="32"/>
          <w:lang w:eastAsia="zh-CN"/>
        </w:rPr>
        <w:t>、</w:t>
      </w:r>
    </w:p>
    <w:p>
      <w:pPr>
        <w:ind w:left="2554" w:leftChars="1216" w:firstLine="0" w:firstLineChars="0"/>
        <w:rPr>
          <w:rFonts w:hint="default" w:ascii="Calibri" w:hAnsi="Calibri" w:eastAsia="宋体" w:cs="Times New Roman"/>
          <w:kern w:val="2"/>
          <w:sz w:val="21"/>
          <w:szCs w:val="24"/>
          <w:lang w:val="en-US" w:eastAsia="zh-CN" w:bidi="ar-SA"/>
        </w:rPr>
      </w:pPr>
      <w:r>
        <w:rPr>
          <w:rFonts w:hint="eastAsia" w:ascii="仿宋" w:hAnsi="仿宋" w:eastAsia="仿宋" w:cs="仿宋"/>
          <w:sz w:val="32"/>
          <w:szCs w:val="32"/>
          <w:lang w:eastAsia="zh-CN"/>
        </w:rPr>
        <w:t>周</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智、</w:t>
      </w:r>
      <w:r>
        <w:rPr>
          <w:rFonts w:hint="eastAsia" w:ascii="仿宋_GB2312" w:eastAsia="仿宋_GB2312"/>
          <w:sz w:val="32"/>
          <w:szCs w:val="32"/>
          <w:lang w:eastAsia="zh-CN"/>
        </w:rPr>
        <w:t>周建新、何</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平、周</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虎、</w:t>
      </w:r>
      <w:r>
        <w:rPr>
          <w:rFonts w:hint="eastAsia" w:ascii="仿宋" w:hAnsi="仿宋" w:eastAsia="仿宋" w:cs="仿宋"/>
          <w:sz w:val="32"/>
          <w:szCs w:val="32"/>
          <w:lang w:eastAsia="zh-CN"/>
        </w:rPr>
        <w:t>夏永利、</w:t>
      </w:r>
      <w:r>
        <w:rPr>
          <w:rFonts w:hint="eastAsia" w:ascii="仿宋_GB2312" w:eastAsia="仿宋_GB2312"/>
          <w:sz w:val="32"/>
          <w:szCs w:val="32"/>
          <w:lang w:eastAsia="zh-CN"/>
        </w:rPr>
        <w:t>龙耀文、</w:t>
      </w:r>
      <w:r>
        <w:rPr>
          <w:rFonts w:hint="eastAsia" w:ascii="仿宋" w:hAnsi="仿宋" w:eastAsia="仿宋" w:cs="仿宋"/>
          <w:sz w:val="32"/>
          <w:szCs w:val="32"/>
          <w:lang w:eastAsia="zh-CN"/>
        </w:rPr>
        <w:t>段星星、殷先国、杨</w:t>
      </w:r>
      <w:r>
        <w:rPr>
          <w:rFonts w:hint="eastAsia" w:ascii="仿宋" w:hAnsi="仿宋" w:eastAsia="仿宋" w:cs="仿宋"/>
          <w:sz w:val="32"/>
          <w:szCs w:val="32"/>
          <w:lang w:val="en-US" w:eastAsia="zh-CN"/>
        </w:rPr>
        <w:t xml:space="preserve">  哲、王梦冬</w:t>
      </w:r>
    </w:p>
    <w:p>
      <w:pPr>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主编单位：</w:t>
      </w:r>
      <w:r>
        <w:rPr>
          <w:rFonts w:hint="eastAsia" w:ascii="仿宋_GB2312" w:hAnsi="仿宋_GB2312" w:eastAsia="仿宋_GB2312" w:cs="仿宋_GB2312"/>
          <w:sz w:val="32"/>
          <w:szCs w:val="32"/>
          <w:lang w:eastAsia="zh-CN"/>
        </w:rPr>
        <w:t>桃江县沾溪镇</w:t>
      </w:r>
      <w:r>
        <w:rPr>
          <w:rFonts w:hint="eastAsia" w:ascii="仿宋_GB2312" w:hAnsi="仿宋_GB2312" w:eastAsia="仿宋_GB2312" w:cs="仿宋_GB2312"/>
          <w:sz w:val="32"/>
          <w:szCs w:val="32"/>
        </w:rPr>
        <w:t>人民政府</w:t>
      </w:r>
    </w:p>
    <w:p>
      <w:pPr>
        <w:tabs>
          <w:tab w:val="left" w:pos="540"/>
          <w:tab w:val="left" w:pos="1800"/>
          <w:tab w:val="left" w:pos="2700"/>
          <w:tab w:val="left" w:pos="2880"/>
          <w:tab w:val="left" w:pos="3240"/>
        </w:tabs>
        <w:spacing w:line="520" w:lineRule="exact"/>
        <w:ind w:left="2878" w:leftChars="304" w:hanging="2240" w:hangingChars="700"/>
        <w:rPr>
          <w:rFonts w:hint="eastAsia" w:ascii="仿宋" w:hAnsi="仿宋" w:eastAsia="仿宋_GB2312" w:cs="仿宋"/>
          <w:sz w:val="32"/>
          <w:szCs w:val="32"/>
          <w:lang w:eastAsia="zh-CN"/>
        </w:rPr>
      </w:pPr>
      <w:r>
        <w:rPr>
          <w:rFonts w:hint="eastAsia" w:ascii="仿宋_GB2312" w:hAnsi="仿宋_GB2312" w:eastAsia="仿宋_GB2312" w:cs="仿宋_GB2312"/>
          <w:sz w:val="32"/>
          <w:szCs w:val="32"/>
        </w:rPr>
        <w:t>参与编制部门：</w:t>
      </w:r>
      <w:r>
        <w:rPr>
          <w:rFonts w:hint="eastAsia" w:ascii="仿宋" w:hAnsi="仿宋" w:eastAsia="仿宋" w:cs="仿宋"/>
          <w:sz w:val="32"/>
          <w:szCs w:val="32"/>
        </w:rPr>
        <w:t>纪委副书记</w:t>
      </w:r>
      <w:r>
        <w:rPr>
          <w:rFonts w:hint="eastAsia" w:ascii="仿宋" w:hAnsi="仿宋" w:eastAsia="仿宋" w:cs="仿宋"/>
          <w:spacing w:val="-2"/>
          <w:sz w:val="32"/>
          <w:szCs w:val="32"/>
          <w:lang w:eastAsia="zh-CN"/>
        </w:rPr>
        <w:t>、</w:t>
      </w:r>
      <w:r>
        <w:rPr>
          <w:rFonts w:hint="eastAsia" w:ascii="仿宋" w:hAnsi="仿宋" w:eastAsia="仿宋" w:cs="仿宋"/>
          <w:spacing w:val="-23"/>
          <w:sz w:val="32"/>
          <w:szCs w:val="32"/>
          <w:lang w:eastAsia="zh-CN"/>
        </w:rPr>
        <w:t>武装</w:t>
      </w:r>
      <w:r>
        <w:rPr>
          <w:rFonts w:hint="eastAsia" w:ascii="仿宋" w:hAnsi="仿宋" w:eastAsia="仿宋" w:cs="仿宋"/>
          <w:spacing w:val="-23"/>
          <w:sz w:val="32"/>
          <w:szCs w:val="32"/>
        </w:rPr>
        <w:t>部</w:t>
      </w:r>
      <w:r>
        <w:rPr>
          <w:rFonts w:hint="eastAsia" w:ascii="仿宋" w:hAnsi="仿宋" w:eastAsia="仿宋" w:cs="仿宋"/>
          <w:spacing w:val="-23"/>
          <w:sz w:val="32"/>
          <w:szCs w:val="32"/>
          <w:lang w:eastAsia="zh-CN"/>
        </w:rPr>
        <w:t>、</w:t>
      </w:r>
      <w:r>
        <w:rPr>
          <w:rFonts w:hint="eastAsia" w:ascii="仿宋" w:hAnsi="仿宋" w:eastAsia="仿宋" w:cs="仿宋"/>
          <w:spacing w:val="-23"/>
          <w:sz w:val="32"/>
          <w:szCs w:val="32"/>
        </w:rPr>
        <w:t>退役军人服务站</w:t>
      </w:r>
      <w:r>
        <w:rPr>
          <w:rFonts w:hint="eastAsia" w:ascii="仿宋" w:hAnsi="仿宋" w:eastAsia="仿宋" w:cs="仿宋"/>
          <w:spacing w:val="-23"/>
          <w:sz w:val="32"/>
          <w:szCs w:val="32"/>
          <w:lang w:eastAsia="zh-CN"/>
        </w:rPr>
        <w:t>、</w:t>
      </w:r>
      <w:r>
        <w:rPr>
          <w:rFonts w:hint="eastAsia" w:ascii="仿宋" w:hAnsi="仿宋" w:eastAsia="仿宋" w:cs="仿宋"/>
          <w:sz w:val="32"/>
          <w:szCs w:val="32"/>
        </w:rPr>
        <w:t>党政办</w:t>
      </w:r>
      <w:r>
        <w:rPr>
          <w:rFonts w:hint="eastAsia" w:ascii="仿宋" w:hAnsi="仿宋" w:eastAsia="仿宋" w:cs="仿宋"/>
          <w:sz w:val="32"/>
          <w:szCs w:val="32"/>
          <w:lang w:eastAsia="zh-CN"/>
        </w:rPr>
        <w:t>、</w:t>
      </w:r>
      <w:r>
        <w:rPr>
          <w:rFonts w:hint="eastAsia" w:ascii="仿宋" w:hAnsi="仿宋" w:eastAsia="仿宋" w:cs="仿宋"/>
          <w:sz w:val="32"/>
          <w:szCs w:val="32"/>
        </w:rPr>
        <w:t>派出所</w:t>
      </w:r>
      <w:r>
        <w:rPr>
          <w:rFonts w:hint="eastAsia" w:ascii="仿宋" w:hAnsi="仿宋" w:eastAsia="仿宋" w:cs="仿宋"/>
          <w:sz w:val="32"/>
          <w:szCs w:val="32"/>
          <w:lang w:eastAsia="zh-CN"/>
        </w:rPr>
        <w:t>、</w:t>
      </w:r>
      <w:r>
        <w:rPr>
          <w:rFonts w:hint="eastAsia" w:ascii="仿宋" w:hAnsi="仿宋" w:eastAsia="仿宋" w:cs="仿宋"/>
          <w:spacing w:val="-20"/>
          <w:sz w:val="32"/>
          <w:szCs w:val="32"/>
        </w:rPr>
        <w:t>社会治安和应急管理办公室</w:t>
      </w:r>
      <w:r>
        <w:rPr>
          <w:rFonts w:hint="eastAsia" w:ascii="仿宋" w:hAnsi="仿宋" w:eastAsia="仿宋" w:cs="仿宋"/>
          <w:spacing w:val="-20"/>
          <w:sz w:val="32"/>
          <w:szCs w:val="32"/>
          <w:lang w:eastAsia="zh-CN"/>
        </w:rPr>
        <w:t>、</w:t>
      </w:r>
      <w:r>
        <w:rPr>
          <w:rFonts w:hint="eastAsia" w:ascii="仿宋" w:hAnsi="仿宋" w:eastAsia="仿宋" w:cs="仿宋"/>
          <w:sz w:val="32"/>
          <w:szCs w:val="32"/>
        </w:rPr>
        <w:t>经济发展办公室</w:t>
      </w:r>
      <w:r>
        <w:rPr>
          <w:rFonts w:hint="eastAsia" w:ascii="仿宋" w:hAnsi="仿宋" w:eastAsia="仿宋" w:cs="仿宋"/>
          <w:sz w:val="32"/>
          <w:szCs w:val="32"/>
          <w:lang w:eastAsia="zh-CN"/>
        </w:rPr>
        <w:t>、</w:t>
      </w:r>
      <w:r>
        <w:rPr>
          <w:rFonts w:hint="eastAsia" w:ascii="仿宋" w:hAnsi="仿宋" w:eastAsia="仿宋" w:cs="仿宋"/>
          <w:sz w:val="32"/>
          <w:szCs w:val="32"/>
        </w:rPr>
        <w:t>社会事务办公室</w:t>
      </w:r>
      <w:r>
        <w:rPr>
          <w:rFonts w:hint="eastAsia" w:ascii="仿宋" w:hAnsi="仿宋" w:eastAsia="仿宋" w:cs="仿宋"/>
          <w:sz w:val="32"/>
          <w:szCs w:val="32"/>
          <w:lang w:eastAsia="zh-CN"/>
        </w:rPr>
        <w:t>、</w:t>
      </w:r>
      <w:r>
        <w:rPr>
          <w:rFonts w:hint="eastAsia" w:ascii="仿宋" w:hAnsi="仿宋" w:eastAsia="仿宋" w:cs="仿宋"/>
          <w:spacing w:val="-20"/>
          <w:sz w:val="32"/>
          <w:szCs w:val="32"/>
        </w:rPr>
        <w:t>自然资源和生态环境办公室</w:t>
      </w:r>
      <w:r>
        <w:rPr>
          <w:rFonts w:hint="eastAsia" w:ascii="仿宋" w:hAnsi="仿宋" w:eastAsia="仿宋" w:cs="仿宋"/>
          <w:spacing w:val="-20"/>
          <w:sz w:val="32"/>
          <w:szCs w:val="32"/>
          <w:lang w:eastAsia="zh-CN"/>
        </w:rPr>
        <w:t>、</w:t>
      </w:r>
      <w:r>
        <w:rPr>
          <w:rFonts w:hint="eastAsia" w:ascii="仿宋" w:hAnsi="仿宋" w:eastAsia="仿宋" w:cs="仿宋"/>
          <w:sz w:val="32"/>
          <w:szCs w:val="32"/>
          <w:lang w:eastAsia="zh-CN"/>
        </w:rPr>
        <w:t>市场与质量监督管理</w:t>
      </w:r>
      <w:r>
        <w:rPr>
          <w:rFonts w:hint="eastAsia" w:ascii="仿宋" w:hAnsi="仿宋" w:eastAsia="仿宋" w:cs="仿宋"/>
          <w:sz w:val="32"/>
          <w:szCs w:val="32"/>
        </w:rPr>
        <w:t>所</w:t>
      </w:r>
      <w:r>
        <w:rPr>
          <w:rFonts w:hint="eastAsia" w:ascii="仿宋" w:hAnsi="仿宋" w:eastAsia="仿宋" w:cs="仿宋"/>
          <w:sz w:val="32"/>
          <w:szCs w:val="32"/>
          <w:lang w:eastAsia="zh-CN"/>
        </w:rPr>
        <w:t>、</w:t>
      </w:r>
      <w:r>
        <w:rPr>
          <w:rFonts w:hint="eastAsia" w:ascii="仿宋" w:hAnsi="仿宋" w:eastAsia="仿宋" w:cs="仿宋"/>
          <w:sz w:val="32"/>
          <w:szCs w:val="32"/>
        </w:rPr>
        <w:t>综合行政执法大队</w:t>
      </w:r>
      <w:r>
        <w:rPr>
          <w:rFonts w:hint="eastAsia" w:ascii="仿宋" w:hAnsi="仿宋" w:eastAsia="仿宋" w:cs="仿宋"/>
          <w:sz w:val="32"/>
          <w:szCs w:val="32"/>
          <w:lang w:eastAsia="zh-CN"/>
        </w:rPr>
        <w:t>、</w:t>
      </w:r>
      <w:r>
        <w:rPr>
          <w:rFonts w:hint="eastAsia" w:ascii="仿宋_GB2312" w:eastAsia="仿宋_GB2312"/>
          <w:sz w:val="32"/>
          <w:szCs w:val="32"/>
        </w:rPr>
        <w:t>农业综合服务中心</w:t>
      </w:r>
      <w:r>
        <w:rPr>
          <w:rFonts w:hint="eastAsia" w:ascii="仿宋_GB2312" w:eastAsia="仿宋_GB2312"/>
          <w:sz w:val="32"/>
          <w:szCs w:val="32"/>
          <w:lang w:eastAsia="zh-CN"/>
        </w:rPr>
        <w:t>、</w:t>
      </w:r>
      <w:r>
        <w:rPr>
          <w:rFonts w:hint="eastAsia" w:ascii="仿宋_GB2312" w:eastAsia="仿宋_GB2312"/>
          <w:sz w:val="32"/>
          <w:szCs w:val="32"/>
        </w:rPr>
        <w:t>社会事务综合服务中心</w:t>
      </w:r>
      <w:r>
        <w:rPr>
          <w:rFonts w:hint="eastAsia" w:ascii="仿宋_GB2312" w:eastAsia="仿宋_GB2312"/>
          <w:sz w:val="32"/>
          <w:szCs w:val="32"/>
          <w:lang w:eastAsia="zh-CN"/>
        </w:rPr>
        <w:t>、</w:t>
      </w:r>
      <w:r>
        <w:rPr>
          <w:rFonts w:hint="eastAsia" w:ascii="仿宋_GB2312" w:eastAsia="仿宋_GB2312"/>
          <w:sz w:val="32"/>
          <w:szCs w:val="32"/>
        </w:rPr>
        <w:t>党群和政务服务中心</w:t>
      </w:r>
      <w:r>
        <w:rPr>
          <w:rFonts w:hint="eastAsia" w:ascii="仿宋_GB2312" w:eastAsia="仿宋_GB2312"/>
          <w:sz w:val="32"/>
          <w:szCs w:val="32"/>
          <w:lang w:eastAsia="zh-CN"/>
        </w:rPr>
        <w:t>、</w:t>
      </w:r>
      <w:r>
        <w:rPr>
          <w:rFonts w:hint="eastAsia" w:ascii="仿宋" w:hAnsi="仿宋" w:eastAsia="仿宋" w:cs="仿宋"/>
          <w:sz w:val="32"/>
          <w:szCs w:val="32"/>
          <w:lang w:eastAsia="zh-CN"/>
        </w:rPr>
        <w:t>卫生</w:t>
      </w:r>
      <w:r>
        <w:rPr>
          <w:rFonts w:hint="eastAsia" w:ascii="仿宋" w:hAnsi="仿宋" w:eastAsia="仿宋" w:cs="仿宋"/>
          <w:sz w:val="32"/>
          <w:szCs w:val="32"/>
        </w:rPr>
        <w:t>院</w:t>
      </w:r>
      <w:r>
        <w:rPr>
          <w:rFonts w:hint="eastAsia" w:ascii="仿宋" w:hAnsi="仿宋" w:eastAsia="仿宋" w:cs="仿宋"/>
          <w:sz w:val="32"/>
          <w:szCs w:val="32"/>
          <w:lang w:eastAsia="zh-CN"/>
        </w:rPr>
        <w:t>、</w:t>
      </w:r>
      <w:r>
        <w:rPr>
          <w:rFonts w:hint="eastAsia" w:ascii="仿宋_GB2312" w:eastAsia="仿宋_GB2312"/>
          <w:sz w:val="32"/>
          <w:szCs w:val="32"/>
        </w:rPr>
        <w:t>中心校</w:t>
      </w:r>
      <w:r>
        <w:rPr>
          <w:rFonts w:hint="eastAsia" w:ascii="仿宋_GB2312" w:eastAsia="仿宋_GB2312"/>
          <w:sz w:val="32"/>
          <w:szCs w:val="32"/>
          <w:lang w:eastAsia="zh-CN"/>
        </w:rPr>
        <w:t>、司法所、</w:t>
      </w:r>
      <w:r>
        <w:rPr>
          <w:rFonts w:hint="eastAsia" w:ascii="仿宋" w:hAnsi="仿宋" w:eastAsia="仿宋" w:cs="仿宋"/>
          <w:sz w:val="32"/>
          <w:szCs w:val="32"/>
          <w:lang w:eastAsia="zh-CN"/>
        </w:rPr>
        <w:t>桃江农商银行沾溪支行、</w:t>
      </w:r>
      <w:r>
        <w:rPr>
          <w:rFonts w:hint="eastAsia" w:ascii="仿宋" w:hAnsi="仿宋" w:eastAsia="仿宋" w:cs="仿宋"/>
          <w:spacing w:val="-20"/>
          <w:sz w:val="32"/>
          <w:szCs w:val="32"/>
          <w:lang w:eastAsia="zh-CN"/>
        </w:rPr>
        <w:t>交通运输综合行政执法三中队、电信所、供电所</w:t>
      </w:r>
    </w:p>
    <w:p>
      <w:pPr>
        <w:snapToGrid w:val="0"/>
        <w:spacing w:line="560" w:lineRule="exact"/>
        <w:ind w:left="2656" w:leftChars="264" w:hanging="2102" w:hangingChars="657"/>
        <w:jc w:val="left"/>
        <w:rPr>
          <w:rFonts w:ascii="仿宋_GB2312" w:hAnsi="仿宋_GB2312" w:eastAsia="仿宋_GB2312" w:cs="仿宋_GB2312"/>
          <w:sz w:val="32"/>
          <w:szCs w:val="32"/>
        </w:rPr>
      </w:pPr>
    </w:p>
    <w:p>
      <w:pPr>
        <w:pStyle w:val="2"/>
      </w:pPr>
    </w:p>
    <w:p>
      <w:pPr>
        <w:pStyle w:val="2"/>
      </w:pPr>
    </w:p>
    <w:p/>
    <w:p>
      <w:pPr>
        <w:snapToGrid w:val="0"/>
        <w:spacing w:line="360" w:lineRule="auto"/>
        <w:jc w:val="center"/>
        <w:rPr>
          <w:rFonts w:ascii="Calibri" w:hAnsi="Calibri" w:eastAsia="方正小标宋简体" w:cs="Times New Roman"/>
          <w:color w:val="000000"/>
          <w:sz w:val="44"/>
          <w:szCs w:val="44"/>
          <w:lang w:val="zh-CN"/>
        </w:rPr>
      </w:pPr>
      <w:bookmarkStart w:id="0" w:name="_Toc27630"/>
      <w:r>
        <w:rPr>
          <w:rFonts w:hint="eastAsia" w:ascii="Calibri" w:hAnsi="Calibri" w:eastAsia="方正小标宋简体" w:cs="Times New Roman"/>
          <w:color w:val="000000"/>
          <w:sz w:val="44"/>
          <w:szCs w:val="44"/>
          <w:lang w:val="zh-CN"/>
        </w:rPr>
        <w:t>批准页</w:t>
      </w:r>
      <w:bookmarkEnd w:id="0"/>
    </w:p>
    <w:p>
      <w:pPr>
        <w:snapToGrid w:val="0"/>
        <w:spacing w:line="480" w:lineRule="exact"/>
        <w:ind w:firstLine="640" w:firstLineChars="200"/>
        <w:rPr>
          <w:rFonts w:ascii="Calibri" w:hAnsi="Calibri" w:eastAsia="仿宋_GB2312" w:cs="Times New Roman"/>
          <w:sz w:val="32"/>
          <w:szCs w:val="32"/>
        </w:rPr>
      </w:pPr>
      <w:r>
        <w:rPr>
          <w:rFonts w:hint="eastAsia" w:ascii="Calibri" w:hAnsi="Calibri" w:eastAsia="仿宋_GB2312" w:cs="Times New Roman"/>
          <w:sz w:val="32"/>
          <w:szCs w:val="32"/>
        </w:rPr>
        <w:t>为了全面贯彻落实</w:t>
      </w:r>
      <w:r>
        <w:rPr>
          <w:rFonts w:ascii="Calibri" w:hAnsi="Calibri" w:eastAsia="仿宋_GB2312" w:cs="Times New Roman"/>
          <w:sz w:val="32"/>
          <w:szCs w:val="32"/>
        </w:rPr>
        <w:t>《中华人民共和国突发事件应对法》、</w:t>
      </w:r>
      <w:r>
        <w:rPr>
          <w:rFonts w:hint="eastAsia" w:ascii="Calibri" w:hAnsi="Calibri" w:eastAsia="仿宋_GB2312" w:cs="Times New Roman"/>
          <w:sz w:val="32"/>
          <w:szCs w:val="32"/>
        </w:rPr>
        <w:t>《突发事件应急预案管理办法》、《湖南省实施〈中华人民共和国突发事件应对法〉办法》、《湖南省突发事件应急预案管理办法》、《湖南省突发事件总体应急预案》、</w:t>
      </w:r>
      <w:r>
        <w:rPr>
          <w:rFonts w:ascii="Calibri" w:hAnsi="Calibri" w:eastAsia="仿宋_GB2312" w:cs="Times New Roman"/>
          <w:sz w:val="32"/>
          <w:szCs w:val="32"/>
        </w:rPr>
        <w:t>《</w:t>
      </w:r>
      <w:r>
        <w:rPr>
          <w:rFonts w:hint="eastAsia" w:ascii="Calibri" w:hAnsi="Calibri" w:eastAsia="仿宋_GB2312" w:cs="Times New Roman"/>
          <w:sz w:val="32"/>
          <w:szCs w:val="32"/>
        </w:rPr>
        <w:t>益阳市突发事件</w:t>
      </w:r>
      <w:r>
        <w:rPr>
          <w:rFonts w:hint="eastAsia" w:ascii="Calibri" w:hAnsi="Calibri" w:eastAsia="仿宋_GB2312" w:cs="Times New Roman"/>
          <w:sz w:val="32"/>
          <w:szCs w:val="32"/>
          <w:lang w:eastAsia="zh-CN"/>
        </w:rPr>
        <w:t>总体应急预案</w:t>
      </w:r>
      <w:r>
        <w:rPr>
          <w:rFonts w:ascii="Calibri" w:hAnsi="Calibri" w:eastAsia="仿宋_GB2312" w:cs="Times New Roman"/>
          <w:sz w:val="32"/>
          <w:szCs w:val="32"/>
        </w:rPr>
        <w:t>》</w:t>
      </w:r>
      <w:r>
        <w:rPr>
          <w:rFonts w:hint="eastAsia" w:ascii="Calibri" w:hAnsi="Calibri" w:eastAsia="仿宋_GB2312" w:cs="Times New Roman"/>
          <w:sz w:val="32"/>
          <w:szCs w:val="32"/>
        </w:rPr>
        <w:t>、《桃江县突发事件</w:t>
      </w:r>
      <w:r>
        <w:rPr>
          <w:rFonts w:hint="eastAsia" w:ascii="Calibri" w:hAnsi="Calibri" w:eastAsia="仿宋_GB2312" w:cs="Times New Roman"/>
          <w:sz w:val="32"/>
          <w:szCs w:val="32"/>
          <w:lang w:eastAsia="zh-CN"/>
        </w:rPr>
        <w:t>总体应急预案</w:t>
      </w:r>
      <w:r>
        <w:rPr>
          <w:rFonts w:hint="eastAsia" w:ascii="Calibri" w:hAnsi="Calibri" w:eastAsia="仿宋_GB2312" w:cs="Times New Roman"/>
          <w:sz w:val="32"/>
          <w:szCs w:val="32"/>
        </w:rPr>
        <w:t>》</w:t>
      </w:r>
      <w:r>
        <w:rPr>
          <w:rFonts w:ascii="Calibri" w:hAnsi="Calibri" w:eastAsia="仿宋_GB2312" w:cs="Times New Roman"/>
          <w:sz w:val="32"/>
          <w:szCs w:val="32"/>
        </w:rPr>
        <w:t>等法律法规、文件规定，</w:t>
      </w:r>
      <w:r>
        <w:rPr>
          <w:rFonts w:hint="eastAsia" w:ascii="Calibri" w:hAnsi="Calibri" w:eastAsia="仿宋_GB2312" w:cs="Times New Roman"/>
          <w:sz w:val="32"/>
          <w:szCs w:val="32"/>
        </w:rPr>
        <w:t>强化</w:t>
      </w:r>
      <w:r>
        <w:rPr>
          <w:rFonts w:hint="eastAsia" w:ascii="Calibri" w:hAnsi="Calibri" w:eastAsia="仿宋_GB2312" w:cs="Times New Roman"/>
          <w:sz w:val="32"/>
          <w:szCs w:val="32"/>
          <w:lang w:eastAsia="zh-CN"/>
        </w:rPr>
        <w:t>沾溪镇</w:t>
      </w:r>
      <w:r>
        <w:rPr>
          <w:rFonts w:hint="eastAsia" w:ascii="Calibri" w:hAnsi="Calibri" w:eastAsia="仿宋_GB2312" w:cs="Times New Roman"/>
          <w:sz w:val="32"/>
          <w:szCs w:val="32"/>
        </w:rPr>
        <w:t>应急管理，规范突发事件应急处置工作，保护人民群众生命财产安全和社会稳定，</w:t>
      </w:r>
      <w:r>
        <w:rPr>
          <w:rFonts w:hint="eastAsia" w:ascii="Calibri" w:hAnsi="Calibri" w:eastAsia="仿宋_GB2312" w:cs="Times New Roman"/>
          <w:sz w:val="32"/>
          <w:szCs w:val="32"/>
          <w:lang w:eastAsia="zh-CN"/>
        </w:rPr>
        <w:t>桃江县沾溪镇</w:t>
      </w:r>
      <w:r>
        <w:rPr>
          <w:rFonts w:hint="eastAsia" w:ascii="Calibri" w:hAnsi="Calibri" w:eastAsia="仿宋_GB2312" w:cs="Times New Roman"/>
          <w:sz w:val="32"/>
          <w:szCs w:val="32"/>
        </w:rPr>
        <w:t>人民政府</w:t>
      </w:r>
      <w:r>
        <w:rPr>
          <w:rFonts w:hint="eastAsia" w:ascii="Calibri" w:hAnsi="Calibri" w:eastAsia="仿宋_GB2312" w:cs="Times New Roman"/>
          <w:sz w:val="32"/>
          <w:szCs w:val="32"/>
          <w:lang w:eastAsia="zh-CN"/>
        </w:rPr>
        <w:t>组织</w:t>
      </w:r>
      <w:r>
        <w:rPr>
          <w:rFonts w:hint="eastAsia" w:ascii="Calibri" w:hAnsi="Calibri" w:eastAsia="仿宋_GB2312" w:cs="Times New Roman"/>
          <w:sz w:val="32"/>
          <w:szCs w:val="32"/>
        </w:rPr>
        <w:t>编制了《</w:t>
      </w:r>
      <w:r>
        <w:rPr>
          <w:rFonts w:hint="eastAsia" w:ascii="Calibri" w:hAnsi="Calibri" w:eastAsia="仿宋_GB2312" w:cs="Times New Roman"/>
          <w:sz w:val="32"/>
          <w:szCs w:val="32"/>
          <w:lang w:eastAsia="zh-CN"/>
        </w:rPr>
        <w:t>沾溪镇</w:t>
      </w:r>
      <w:r>
        <w:rPr>
          <w:rFonts w:hint="eastAsia" w:ascii="Calibri" w:hAnsi="Calibri" w:eastAsia="仿宋_GB2312" w:cs="Times New Roman"/>
          <w:sz w:val="32"/>
          <w:szCs w:val="32"/>
        </w:rPr>
        <w:t>突发事件</w:t>
      </w:r>
      <w:r>
        <w:rPr>
          <w:rFonts w:hint="eastAsia" w:ascii="Calibri" w:hAnsi="Calibri" w:eastAsia="仿宋_GB2312" w:cs="Times New Roman"/>
          <w:sz w:val="32"/>
          <w:szCs w:val="32"/>
          <w:lang w:eastAsia="zh-CN"/>
        </w:rPr>
        <w:t>综合应急预案</w:t>
      </w:r>
      <w:r>
        <w:rPr>
          <w:rFonts w:hint="eastAsia" w:ascii="Calibri" w:hAnsi="Calibri" w:eastAsia="仿宋_GB2312" w:cs="Times New Roman"/>
          <w:sz w:val="32"/>
          <w:szCs w:val="32"/>
        </w:rPr>
        <w:t>》。本预案由</w:t>
      </w:r>
      <w:r>
        <w:rPr>
          <w:rFonts w:hint="eastAsia" w:ascii="Calibri" w:hAnsi="Calibri" w:eastAsia="仿宋_GB2312" w:cs="Times New Roman"/>
          <w:sz w:val="32"/>
          <w:szCs w:val="32"/>
          <w:lang w:eastAsia="zh-CN"/>
        </w:rPr>
        <w:t>桃江县沾溪镇</w:t>
      </w:r>
      <w:r>
        <w:rPr>
          <w:rFonts w:hint="eastAsia" w:ascii="Calibri" w:hAnsi="Calibri" w:eastAsia="仿宋_GB2312" w:cs="Times New Roman"/>
          <w:sz w:val="32"/>
          <w:szCs w:val="32"/>
        </w:rPr>
        <w:t>人民政府负责解释。</w:t>
      </w:r>
    </w:p>
    <w:p>
      <w:pPr>
        <w:snapToGrid w:val="0"/>
        <w:spacing w:line="480" w:lineRule="exact"/>
        <w:ind w:firstLine="640" w:firstLineChars="200"/>
        <w:rPr>
          <w:rFonts w:ascii="Calibri" w:hAnsi="Calibri" w:eastAsia="仿宋_GB2312" w:cs="Times New Roman"/>
          <w:sz w:val="32"/>
          <w:szCs w:val="32"/>
        </w:rPr>
      </w:pPr>
      <w:r>
        <w:rPr>
          <w:rFonts w:ascii="Calibri" w:hAnsi="Calibri" w:eastAsia="仿宋_GB2312" w:cs="Times New Roman"/>
          <w:sz w:val="32"/>
          <w:szCs w:val="32"/>
        </w:rPr>
        <w:t>本预案适用于发生在</w:t>
      </w:r>
      <w:r>
        <w:rPr>
          <w:rFonts w:hint="eastAsia" w:ascii="Calibri" w:hAnsi="Calibri" w:eastAsia="仿宋_GB2312" w:cs="Times New Roman"/>
          <w:sz w:val="32"/>
          <w:szCs w:val="32"/>
          <w:lang w:eastAsia="zh-CN"/>
        </w:rPr>
        <w:t>沾溪镇</w:t>
      </w:r>
      <w:r>
        <w:rPr>
          <w:rFonts w:hint="eastAsia" w:ascii="Calibri" w:hAnsi="Calibri" w:eastAsia="仿宋_GB2312" w:cs="Times New Roman"/>
          <w:sz w:val="32"/>
          <w:szCs w:val="32"/>
        </w:rPr>
        <w:t>辖区</w:t>
      </w:r>
      <w:r>
        <w:rPr>
          <w:rFonts w:ascii="Calibri" w:hAnsi="Calibri" w:eastAsia="仿宋_GB2312" w:cs="Times New Roman"/>
          <w:sz w:val="32"/>
          <w:szCs w:val="32"/>
        </w:rPr>
        <w:t>内的自然灾害、事故灾难、公共卫生事件、社会安全事件等突发事件应对工作。</w:t>
      </w:r>
      <w:r>
        <w:rPr>
          <w:rFonts w:hint="eastAsia" w:ascii="Calibri" w:hAnsi="Calibri" w:eastAsia="仿宋_GB2312" w:cs="Times New Roman"/>
          <w:sz w:val="32"/>
          <w:szCs w:val="32"/>
        </w:rPr>
        <w:t>其内容明确了突发事件应对的要求、原则、组织机构、指挥处置、保障措施，以及风险防控、预案管理等内容。它是指导</w:t>
      </w:r>
      <w:r>
        <w:rPr>
          <w:rFonts w:hint="eastAsia" w:ascii="Calibri" w:hAnsi="Calibri" w:eastAsia="仿宋_GB2312" w:cs="Times New Roman"/>
          <w:sz w:val="32"/>
          <w:szCs w:val="32"/>
          <w:lang w:eastAsia="zh-CN"/>
        </w:rPr>
        <w:t>沾溪镇</w:t>
      </w:r>
      <w:r>
        <w:rPr>
          <w:rFonts w:hint="eastAsia" w:ascii="Calibri" w:hAnsi="Calibri" w:eastAsia="仿宋_GB2312" w:cs="Times New Roman"/>
          <w:sz w:val="32"/>
          <w:szCs w:val="32"/>
        </w:rPr>
        <w:t>进行突发事件应对的技术性指导文件。</w:t>
      </w:r>
    </w:p>
    <w:p>
      <w:pPr>
        <w:snapToGrid w:val="0"/>
        <w:spacing w:line="480" w:lineRule="exact"/>
        <w:ind w:firstLine="640" w:firstLineChars="200"/>
        <w:rPr>
          <w:rFonts w:ascii="Calibri" w:hAnsi="Calibri" w:eastAsia="仿宋_GB2312" w:cs="Times New Roman"/>
          <w:sz w:val="32"/>
          <w:szCs w:val="32"/>
        </w:rPr>
      </w:pPr>
      <w:r>
        <w:rPr>
          <w:rFonts w:hint="eastAsia" w:ascii="Calibri" w:hAnsi="Calibri" w:eastAsia="仿宋_GB2312" w:cs="Times New Roman"/>
          <w:sz w:val="32"/>
          <w:szCs w:val="32"/>
        </w:rPr>
        <w:t>本预案是首次发布，自</w:t>
      </w:r>
      <w:r>
        <w:rPr>
          <w:rFonts w:hint="eastAsia" w:ascii="Calibri" w:hAnsi="Calibri" w:eastAsia="仿宋_GB2312" w:cs="Times New Roman"/>
          <w:sz w:val="32"/>
          <w:szCs w:val="32"/>
          <w:lang w:eastAsia="zh-CN"/>
        </w:rPr>
        <w:t>发布之日</w:t>
      </w:r>
      <w:r>
        <w:rPr>
          <w:rFonts w:hint="eastAsia" w:ascii="Calibri" w:hAnsi="Calibri" w:eastAsia="仿宋_GB2312" w:cs="Times New Roman"/>
          <w:sz w:val="32"/>
          <w:szCs w:val="32"/>
        </w:rPr>
        <w:t>起实施。望</w:t>
      </w:r>
      <w:r>
        <w:rPr>
          <w:rFonts w:hint="eastAsia" w:ascii="Calibri" w:hAnsi="Calibri" w:eastAsia="仿宋_GB2312" w:cs="Times New Roman"/>
          <w:sz w:val="32"/>
          <w:szCs w:val="32"/>
          <w:lang w:eastAsia="zh-CN"/>
        </w:rPr>
        <w:t>沾溪镇</w:t>
      </w:r>
      <w:r>
        <w:rPr>
          <w:rFonts w:hint="eastAsia" w:ascii="Calibri" w:hAnsi="Calibri" w:eastAsia="仿宋_GB2312" w:cs="Times New Roman"/>
          <w:sz w:val="32"/>
          <w:szCs w:val="32"/>
        </w:rPr>
        <w:t>各部门、单位认真学习理解，坚决贯彻执行，确保发生突发事件时能及时准确的应对处置，以实现应急管理的工作目标。</w:t>
      </w:r>
    </w:p>
    <w:p>
      <w:pPr>
        <w:snapToGrid w:val="0"/>
        <w:spacing w:line="480" w:lineRule="exact"/>
        <w:rPr>
          <w:rFonts w:ascii="Calibri" w:hAnsi="Calibri" w:eastAsia="仿宋_GB2312" w:cs="Times New Roman"/>
          <w:sz w:val="32"/>
          <w:szCs w:val="32"/>
        </w:rPr>
      </w:pPr>
    </w:p>
    <w:p>
      <w:pPr>
        <w:snapToGrid w:val="0"/>
        <w:spacing w:line="480" w:lineRule="exact"/>
        <w:rPr>
          <w:rFonts w:ascii="Calibri" w:hAnsi="Calibri" w:eastAsia="仿宋_GB2312" w:cs="Times New Roman"/>
          <w:sz w:val="32"/>
          <w:szCs w:val="32"/>
        </w:rPr>
      </w:pPr>
    </w:p>
    <w:p>
      <w:pPr>
        <w:snapToGrid w:val="0"/>
        <w:spacing w:line="480" w:lineRule="exact"/>
        <w:rPr>
          <w:rFonts w:ascii="Calibri" w:hAnsi="Calibri" w:eastAsia="仿宋_GB2312" w:cs="Times New Roman"/>
          <w:sz w:val="32"/>
          <w:szCs w:val="32"/>
        </w:rPr>
      </w:pPr>
    </w:p>
    <w:p>
      <w:pPr>
        <w:snapToGrid w:val="0"/>
        <w:spacing w:line="480" w:lineRule="exact"/>
        <w:rPr>
          <w:rFonts w:ascii="Calibri" w:hAnsi="Calibri" w:eastAsia="仿宋_GB2312" w:cs="Times New Roman"/>
          <w:sz w:val="32"/>
          <w:szCs w:val="32"/>
        </w:rPr>
      </w:pPr>
    </w:p>
    <w:p>
      <w:pPr>
        <w:snapToGrid w:val="0"/>
        <w:spacing w:line="480" w:lineRule="exact"/>
        <w:jc w:val="center"/>
        <w:rPr>
          <w:rFonts w:ascii="Calibri" w:hAnsi="Calibri" w:eastAsia="仿宋_GB2312" w:cs="Times New Roman"/>
          <w:sz w:val="32"/>
          <w:szCs w:val="32"/>
        </w:rPr>
      </w:pPr>
      <w:r>
        <w:rPr>
          <w:rFonts w:hint="eastAsia" w:ascii="Calibri" w:hAnsi="Calibri" w:eastAsia="仿宋_GB2312" w:cs="Times New Roman"/>
          <w:sz w:val="32"/>
          <w:szCs w:val="32"/>
          <w:lang w:val="en-US" w:eastAsia="zh-CN"/>
        </w:rPr>
        <w:t xml:space="preserve">                               </w:t>
      </w:r>
      <w:r>
        <w:rPr>
          <w:rFonts w:hint="eastAsia" w:ascii="Calibri" w:hAnsi="Calibri" w:eastAsia="仿宋_GB2312" w:cs="Times New Roman"/>
          <w:sz w:val="32"/>
          <w:szCs w:val="32"/>
          <w:lang w:eastAsia="zh-CN"/>
        </w:rPr>
        <w:t>桃江县沾溪镇</w:t>
      </w:r>
      <w:bookmarkStart w:id="60" w:name="_GoBack"/>
      <w:bookmarkEnd w:id="60"/>
      <w:r>
        <w:rPr>
          <w:rFonts w:hint="eastAsia" w:ascii="Calibri" w:hAnsi="Calibri" w:eastAsia="仿宋_GB2312" w:cs="Times New Roman"/>
          <w:sz w:val="32"/>
          <w:szCs w:val="32"/>
        </w:rPr>
        <w:t>人民政府</w:t>
      </w:r>
    </w:p>
    <w:p>
      <w:pPr>
        <w:snapToGrid w:val="0"/>
        <w:spacing w:line="480" w:lineRule="exact"/>
        <w:ind w:firstLine="5312" w:firstLineChars="1660"/>
        <w:rPr>
          <w:rFonts w:hint="eastAsia" w:ascii="Calibri" w:hAnsi="Calibri" w:eastAsia="仿宋_GB2312" w:cs="Times New Roman"/>
          <w:sz w:val="32"/>
          <w:szCs w:val="32"/>
          <w:lang w:eastAsia="zh-CN"/>
        </w:rPr>
      </w:pPr>
      <w:r>
        <w:rPr>
          <w:rFonts w:hint="eastAsia" w:ascii="Calibri" w:hAnsi="Calibri" w:eastAsia="仿宋_GB2312" w:cs="Times New Roman"/>
          <w:sz w:val="32"/>
          <w:szCs w:val="32"/>
        </w:rPr>
        <w:t>单位负责人：</w:t>
      </w:r>
      <w:r>
        <w:rPr>
          <w:rFonts w:hint="eastAsia" w:ascii="Calibri" w:hAnsi="Calibri" w:eastAsia="仿宋_GB2312" w:cs="Times New Roman"/>
          <w:sz w:val="32"/>
          <w:szCs w:val="32"/>
          <w:lang w:eastAsia="zh-CN"/>
        </w:rPr>
        <w:t>刘矿安</w:t>
      </w:r>
    </w:p>
    <w:p>
      <w:pPr>
        <w:snapToGrid w:val="0"/>
        <w:spacing w:line="480" w:lineRule="exact"/>
        <w:ind w:firstLine="5312" w:firstLineChars="1660"/>
        <w:rPr>
          <w:rFonts w:ascii="Calibri" w:hAnsi="Calibri" w:eastAsia="仿宋_GB2312" w:cs="Times New Roman"/>
          <w:sz w:val="32"/>
          <w:szCs w:val="32"/>
        </w:rPr>
      </w:pPr>
      <w:r>
        <w:rPr>
          <w:rFonts w:hint="eastAsia" w:ascii="Calibri" w:hAnsi="Calibri" w:eastAsia="仿宋_GB2312" w:cs="Times New Roman"/>
          <w:sz w:val="32"/>
          <w:szCs w:val="32"/>
        </w:rPr>
        <w:t>日期：</w:t>
      </w:r>
      <w:r>
        <w:rPr>
          <w:rFonts w:hint="eastAsia" w:ascii="Calibri" w:hAnsi="Calibri" w:eastAsia="仿宋_GB2312" w:cs="Times New Roman"/>
          <w:sz w:val="32"/>
          <w:szCs w:val="32"/>
          <w:lang w:val="en-US" w:eastAsia="zh-CN"/>
        </w:rPr>
        <w:t>2021</w:t>
      </w:r>
      <w:r>
        <w:rPr>
          <w:rFonts w:hint="eastAsia" w:ascii="Calibri" w:hAnsi="Calibri" w:eastAsia="仿宋_GB2312" w:cs="Times New Roman"/>
          <w:sz w:val="32"/>
          <w:szCs w:val="32"/>
        </w:rPr>
        <w:t>年</w:t>
      </w:r>
      <w:r>
        <w:rPr>
          <w:rFonts w:hint="eastAsia" w:ascii="Calibri" w:hAnsi="Calibri" w:eastAsia="仿宋_GB2312" w:cs="Times New Roman"/>
          <w:sz w:val="32"/>
          <w:szCs w:val="32"/>
          <w:lang w:val="en-US" w:eastAsia="zh-CN"/>
        </w:rPr>
        <w:t>2</w:t>
      </w:r>
      <w:r>
        <w:rPr>
          <w:rFonts w:hint="eastAsia" w:ascii="Calibri" w:hAnsi="Calibri" w:eastAsia="仿宋_GB2312" w:cs="Times New Roman"/>
          <w:sz w:val="32"/>
          <w:szCs w:val="32"/>
        </w:rPr>
        <w:t>月</w:t>
      </w:r>
      <w:r>
        <w:rPr>
          <w:rFonts w:hint="eastAsia" w:ascii="Calibri" w:hAnsi="Calibri" w:eastAsia="仿宋_GB2312" w:cs="Times New Roman"/>
          <w:sz w:val="32"/>
          <w:szCs w:val="32"/>
          <w:lang w:val="en-US" w:eastAsia="zh-CN"/>
        </w:rPr>
        <w:t>5</w:t>
      </w:r>
      <w:r>
        <w:rPr>
          <w:rFonts w:hint="eastAsia" w:ascii="Calibri" w:hAnsi="Calibri" w:eastAsia="仿宋_GB2312" w:cs="Times New Roman"/>
          <w:sz w:val="32"/>
          <w:szCs w:val="32"/>
        </w:rPr>
        <w:t>日</w:t>
      </w:r>
    </w:p>
    <w:p>
      <w:pPr>
        <w:rPr>
          <w:rFonts w:hint="eastAsia" w:ascii="Calibri" w:hAnsi="Calibri" w:eastAsia="宋体" w:cs="Times New Roman"/>
        </w:rPr>
      </w:pPr>
    </w:p>
    <w:p>
      <w:pPr>
        <w:pStyle w:val="6"/>
        <w:rPr>
          <w:rFonts w:hint="eastAsia"/>
        </w:rPr>
      </w:pPr>
    </w:p>
    <w:p>
      <w:pPr>
        <w:rPr>
          <w:rFonts w:hint="eastAsia"/>
        </w:rPr>
      </w:pPr>
    </w:p>
    <w:p>
      <w:pPr>
        <w:spacing w:before="0" w:beforeLines="0" w:after="0" w:afterLines="0" w:line="240" w:lineRule="auto"/>
        <w:ind w:left="0" w:leftChars="0" w:right="0" w:rightChars="0" w:firstLine="0" w:firstLineChars="0"/>
        <w:jc w:val="center"/>
        <w:rPr>
          <w:rFonts w:hint="eastAsia" w:ascii="Times New Roman" w:hAnsi="Times New Roman" w:eastAsia="方正小标宋简体" w:cs="Times New Roman"/>
          <w:color w:val="000000"/>
          <w:kern w:val="2"/>
          <w:sz w:val="44"/>
          <w:szCs w:val="36"/>
          <w:lang w:val="zh-CN" w:eastAsia="zh-CN" w:bidi="ar-SA"/>
        </w:rPr>
      </w:pPr>
      <w:r>
        <w:rPr>
          <w:rFonts w:hint="eastAsia" w:ascii="Times New Roman" w:hAnsi="Times New Roman" w:eastAsia="方正小标宋简体" w:cs="Times New Roman"/>
          <w:color w:val="000000"/>
          <w:kern w:val="2"/>
          <w:sz w:val="44"/>
          <w:szCs w:val="36"/>
          <w:lang w:val="zh-CN" w:eastAsia="zh-CN" w:bidi="ar-SA"/>
        </w:rPr>
        <w:t>目</w:t>
      </w:r>
      <w:r>
        <w:rPr>
          <w:rFonts w:hint="eastAsia" w:ascii="Times New Roman" w:hAnsi="Times New Roman" w:eastAsia="方正小标宋简体" w:cs="Times New Roman"/>
          <w:color w:val="000000"/>
          <w:kern w:val="2"/>
          <w:sz w:val="44"/>
          <w:szCs w:val="36"/>
          <w:lang w:val="en-US" w:eastAsia="zh-CN" w:bidi="ar-SA"/>
        </w:rPr>
        <w:t xml:space="preserve"> </w:t>
      </w:r>
      <w:r>
        <w:rPr>
          <w:rFonts w:hint="eastAsia" w:ascii="Times New Roman" w:hAnsi="Times New Roman" w:eastAsia="方正小标宋简体" w:cs="Times New Roman"/>
          <w:color w:val="000000"/>
          <w:kern w:val="2"/>
          <w:sz w:val="44"/>
          <w:szCs w:val="36"/>
          <w:lang w:val="zh-CN" w:eastAsia="zh-CN" w:bidi="ar-SA"/>
        </w:rPr>
        <w:t>录</w:t>
      </w:r>
    </w:p>
    <w:p>
      <w:pPr>
        <w:pStyle w:val="2"/>
        <w:keepNext w:val="0"/>
        <w:keepLines w:val="0"/>
        <w:pageBreakBefore w:val="0"/>
        <w:widowControl w:val="0"/>
        <w:tabs>
          <w:tab w:val="right" w:leader="dot" w:pos="8845"/>
        </w:tabs>
        <w:kinsoku/>
        <w:wordWrap/>
        <w:overflowPunct/>
        <w:topLinePunct w:val="0"/>
        <w:autoSpaceDE/>
        <w:autoSpaceDN/>
        <w:bidi w:val="0"/>
        <w:adjustRightInd/>
        <w:spacing w:line="560" w:lineRule="exact"/>
        <w:textAlignment w:val="auto"/>
        <w:rPr>
          <w:rFonts w:hint="eastAsia" w:ascii="仿宋" w:hAnsi="仿宋" w:eastAsia="仿宋" w:cs="仿宋"/>
          <w:sz w:val="32"/>
          <w:szCs w:val="32"/>
        </w:rPr>
      </w:pPr>
      <w:r>
        <w:rPr>
          <w:rFonts w:hint="eastAsia" w:ascii="黑体" w:hAnsi="黑体" w:eastAsia="黑体" w:cs="黑体"/>
          <w:color w:val="000000"/>
          <w:kern w:val="0"/>
          <w:sz w:val="32"/>
          <w:szCs w:val="32"/>
        </w:rPr>
        <w:fldChar w:fldCharType="begin"/>
      </w:r>
      <w:r>
        <w:rPr>
          <w:rFonts w:hint="eastAsia" w:ascii="黑体" w:hAnsi="黑体" w:eastAsia="黑体" w:cs="黑体"/>
          <w:color w:val="000000"/>
          <w:kern w:val="0"/>
          <w:sz w:val="32"/>
          <w:szCs w:val="32"/>
        </w:rPr>
        <w:instrText xml:space="preserve">TOC \o "1-2" \h \u </w:instrText>
      </w:r>
      <w:r>
        <w:rPr>
          <w:rFonts w:hint="eastAsia" w:ascii="黑体" w:hAnsi="黑体" w:eastAsia="黑体" w:cs="黑体"/>
          <w:color w:val="000000"/>
          <w:kern w:val="0"/>
          <w:sz w:val="32"/>
          <w:szCs w:val="32"/>
        </w:rPr>
        <w:fldChar w:fldCharType="separate"/>
      </w:r>
      <w:r>
        <w:rPr>
          <w:rFonts w:hint="eastAsia" w:ascii="仿宋" w:hAnsi="仿宋" w:eastAsia="仿宋" w:cs="仿宋"/>
          <w:color w:val="000000"/>
          <w:sz w:val="32"/>
          <w:szCs w:val="32"/>
          <w:lang w:val="zh-CN"/>
        </w:rPr>
        <w:fldChar w:fldCharType="begin"/>
      </w:r>
      <w:r>
        <w:rPr>
          <w:rFonts w:hint="eastAsia" w:ascii="仿宋" w:hAnsi="仿宋" w:eastAsia="仿宋" w:cs="仿宋"/>
          <w:color w:val="000000"/>
          <w:sz w:val="32"/>
          <w:szCs w:val="32"/>
          <w:lang w:val="zh-CN"/>
        </w:rPr>
        <w:instrText xml:space="preserve"> HYPERLINK \l _Toc877 </w:instrText>
      </w:r>
      <w:r>
        <w:rPr>
          <w:rFonts w:hint="eastAsia" w:ascii="仿宋" w:hAnsi="仿宋" w:eastAsia="仿宋" w:cs="仿宋"/>
          <w:color w:val="000000"/>
          <w:sz w:val="32"/>
          <w:szCs w:val="32"/>
          <w:lang w:val="zh-CN"/>
        </w:rPr>
        <w:fldChar w:fldCharType="separate"/>
      </w:r>
      <w:r>
        <w:rPr>
          <w:rFonts w:hint="eastAsia" w:ascii="仿宋" w:hAnsi="仿宋" w:eastAsia="仿宋" w:cs="仿宋"/>
          <w:color w:val="000000"/>
          <w:sz w:val="32"/>
          <w:szCs w:val="32"/>
          <w:lang w:val="zh-CN"/>
        </w:rPr>
        <w:t>1总则</w:t>
      </w:r>
      <w:r>
        <w:rPr>
          <w:rFonts w:hint="eastAsia" w:ascii="仿宋" w:hAnsi="仿宋" w:eastAsia="仿宋" w:cs="仿宋"/>
          <w:color w:val="000000"/>
          <w:sz w:val="32"/>
          <w:szCs w:val="32"/>
          <w:lang w:val="zh-CN"/>
        </w:rPr>
        <w:tab/>
      </w:r>
      <w:r>
        <w:rPr>
          <w:rFonts w:hint="eastAsia" w:ascii="仿宋" w:hAnsi="仿宋" w:eastAsia="仿宋" w:cs="仿宋"/>
          <w:color w:val="000000"/>
          <w:sz w:val="32"/>
          <w:szCs w:val="32"/>
          <w:lang w:val="zh-CN"/>
        </w:rPr>
        <w:fldChar w:fldCharType="begin"/>
      </w:r>
      <w:r>
        <w:rPr>
          <w:rFonts w:hint="eastAsia" w:ascii="仿宋" w:hAnsi="仿宋" w:eastAsia="仿宋" w:cs="仿宋"/>
          <w:color w:val="000000"/>
          <w:sz w:val="32"/>
          <w:szCs w:val="32"/>
          <w:lang w:val="zh-CN"/>
        </w:rPr>
        <w:instrText xml:space="preserve"> PAGEREF _Toc877 </w:instrText>
      </w:r>
      <w:r>
        <w:rPr>
          <w:rFonts w:hint="eastAsia" w:ascii="仿宋" w:hAnsi="仿宋" w:eastAsia="仿宋" w:cs="仿宋"/>
          <w:color w:val="000000"/>
          <w:sz w:val="32"/>
          <w:szCs w:val="32"/>
          <w:lang w:val="zh-CN"/>
        </w:rPr>
        <w:fldChar w:fldCharType="separate"/>
      </w:r>
      <w:r>
        <w:rPr>
          <w:rFonts w:hint="eastAsia" w:ascii="仿宋" w:hAnsi="仿宋" w:eastAsia="仿宋" w:cs="仿宋"/>
          <w:color w:val="000000"/>
          <w:sz w:val="32"/>
          <w:szCs w:val="32"/>
          <w:lang w:val="zh-CN"/>
        </w:rPr>
        <w:t>1</w:t>
      </w:r>
      <w:r>
        <w:rPr>
          <w:rFonts w:hint="eastAsia" w:ascii="仿宋" w:hAnsi="仿宋" w:eastAsia="仿宋" w:cs="仿宋"/>
          <w:color w:val="000000"/>
          <w:sz w:val="32"/>
          <w:szCs w:val="32"/>
          <w:lang w:val="zh-CN"/>
        </w:rPr>
        <w:fldChar w:fldCharType="end"/>
      </w:r>
      <w:r>
        <w:rPr>
          <w:rFonts w:hint="eastAsia" w:ascii="仿宋" w:hAnsi="仿宋" w:eastAsia="仿宋" w:cs="仿宋"/>
          <w:color w:val="000000"/>
          <w:sz w:val="32"/>
          <w:szCs w:val="32"/>
          <w:lang w:val="zh-CN"/>
        </w:rPr>
        <w:fldChar w:fldCharType="end"/>
      </w:r>
    </w:p>
    <w:p>
      <w:pPr>
        <w:pStyle w:val="10"/>
        <w:keepNext w:val="0"/>
        <w:keepLines w:val="0"/>
        <w:pageBreakBefore w:val="0"/>
        <w:widowControl w:val="0"/>
        <w:tabs>
          <w:tab w:val="right" w:leader="dot" w:pos="8834"/>
        </w:tabs>
        <w:kinsoku/>
        <w:wordWrap/>
        <w:overflowPunct/>
        <w:topLinePunct w:val="0"/>
        <w:autoSpaceDE/>
        <w:autoSpaceDN/>
        <w:bidi w:val="0"/>
        <w:adjustRightInd/>
        <w:snapToGrid w:val="0"/>
        <w:spacing w:line="560" w:lineRule="exact"/>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fldChar w:fldCharType="begin"/>
      </w:r>
      <w:r>
        <w:rPr>
          <w:rFonts w:hint="eastAsia" w:ascii="仿宋" w:hAnsi="仿宋" w:eastAsia="仿宋" w:cs="仿宋"/>
          <w:color w:val="000000"/>
          <w:sz w:val="32"/>
          <w:szCs w:val="32"/>
          <w:lang w:val="zh-CN"/>
        </w:rPr>
        <w:instrText xml:space="preserve"> HYPERLINK \l _Toc1 </w:instrText>
      </w:r>
      <w:r>
        <w:rPr>
          <w:rFonts w:hint="eastAsia" w:ascii="仿宋" w:hAnsi="仿宋" w:eastAsia="仿宋" w:cs="仿宋"/>
          <w:color w:val="000000"/>
          <w:sz w:val="32"/>
          <w:szCs w:val="32"/>
          <w:lang w:val="zh-CN"/>
        </w:rPr>
        <w:fldChar w:fldCharType="separate"/>
      </w:r>
      <w:r>
        <w:rPr>
          <w:rFonts w:hint="eastAsia" w:ascii="仿宋" w:hAnsi="仿宋" w:eastAsia="仿宋" w:cs="仿宋"/>
          <w:color w:val="000000"/>
          <w:sz w:val="32"/>
          <w:szCs w:val="32"/>
          <w:lang w:val="zh-CN"/>
        </w:rPr>
        <w:t>1.1 编制目的</w:t>
      </w:r>
      <w:r>
        <w:rPr>
          <w:rFonts w:hint="eastAsia" w:ascii="仿宋" w:hAnsi="仿宋" w:eastAsia="仿宋" w:cs="仿宋"/>
          <w:color w:val="000000"/>
          <w:sz w:val="32"/>
          <w:szCs w:val="32"/>
          <w:lang w:val="zh-CN"/>
        </w:rPr>
        <w:tab/>
      </w:r>
      <w:r>
        <w:rPr>
          <w:rFonts w:hint="eastAsia" w:ascii="仿宋" w:hAnsi="仿宋" w:eastAsia="仿宋" w:cs="仿宋"/>
          <w:color w:val="000000"/>
          <w:sz w:val="32"/>
          <w:szCs w:val="32"/>
          <w:lang w:val="zh-CN"/>
        </w:rPr>
        <w:fldChar w:fldCharType="begin"/>
      </w:r>
      <w:r>
        <w:rPr>
          <w:rFonts w:hint="eastAsia" w:ascii="仿宋" w:hAnsi="仿宋" w:eastAsia="仿宋" w:cs="仿宋"/>
          <w:color w:val="000000"/>
          <w:sz w:val="32"/>
          <w:szCs w:val="32"/>
          <w:lang w:val="zh-CN"/>
        </w:rPr>
        <w:instrText xml:space="preserve"> PAGEREF _Toc1 </w:instrText>
      </w:r>
      <w:r>
        <w:rPr>
          <w:rFonts w:hint="eastAsia" w:ascii="仿宋" w:hAnsi="仿宋" w:eastAsia="仿宋" w:cs="仿宋"/>
          <w:color w:val="000000"/>
          <w:sz w:val="32"/>
          <w:szCs w:val="32"/>
          <w:lang w:val="zh-CN"/>
        </w:rPr>
        <w:fldChar w:fldCharType="separate"/>
      </w:r>
      <w:r>
        <w:rPr>
          <w:rFonts w:hint="eastAsia" w:ascii="仿宋" w:hAnsi="仿宋" w:eastAsia="仿宋" w:cs="仿宋"/>
          <w:color w:val="000000"/>
          <w:sz w:val="32"/>
          <w:szCs w:val="32"/>
          <w:lang w:val="zh-CN"/>
        </w:rPr>
        <w:t>1</w:t>
      </w:r>
      <w:r>
        <w:rPr>
          <w:rFonts w:hint="eastAsia" w:ascii="仿宋" w:hAnsi="仿宋" w:eastAsia="仿宋" w:cs="仿宋"/>
          <w:color w:val="000000"/>
          <w:sz w:val="32"/>
          <w:szCs w:val="32"/>
          <w:lang w:val="zh-CN"/>
        </w:rPr>
        <w:fldChar w:fldCharType="end"/>
      </w:r>
      <w:r>
        <w:rPr>
          <w:rFonts w:hint="eastAsia" w:ascii="仿宋" w:hAnsi="仿宋" w:eastAsia="仿宋" w:cs="仿宋"/>
          <w:color w:val="000000"/>
          <w:sz w:val="32"/>
          <w:szCs w:val="32"/>
          <w:lang w:val="zh-CN"/>
        </w:rPr>
        <w:fldChar w:fldCharType="end"/>
      </w:r>
    </w:p>
    <w:p>
      <w:pPr>
        <w:pStyle w:val="10"/>
        <w:keepNext w:val="0"/>
        <w:keepLines w:val="0"/>
        <w:pageBreakBefore w:val="0"/>
        <w:widowControl w:val="0"/>
        <w:tabs>
          <w:tab w:val="right" w:leader="dot" w:pos="8834"/>
        </w:tabs>
        <w:kinsoku/>
        <w:wordWrap/>
        <w:overflowPunct/>
        <w:topLinePunct w:val="0"/>
        <w:autoSpaceDE/>
        <w:autoSpaceDN/>
        <w:bidi w:val="0"/>
        <w:adjustRightInd/>
        <w:snapToGrid w:val="0"/>
        <w:spacing w:line="560" w:lineRule="exact"/>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fldChar w:fldCharType="begin"/>
      </w:r>
      <w:r>
        <w:rPr>
          <w:rFonts w:hint="eastAsia" w:ascii="仿宋" w:hAnsi="仿宋" w:eastAsia="仿宋" w:cs="仿宋"/>
          <w:color w:val="000000"/>
          <w:sz w:val="32"/>
          <w:szCs w:val="32"/>
          <w:lang w:val="zh-CN"/>
        </w:rPr>
        <w:instrText xml:space="preserve"> HYPERLINK \l _Toc12815 </w:instrText>
      </w:r>
      <w:r>
        <w:rPr>
          <w:rFonts w:hint="eastAsia" w:ascii="仿宋" w:hAnsi="仿宋" w:eastAsia="仿宋" w:cs="仿宋"/>
          <w:color w:val="000000"/>
          <w:sz w:val="32"/>
          <w:szCs w:val="32"/>
          <w:lang w:val="zh-CN"/>
        </w:rPr>
        <w:fldChar w:fldCharType="separate"/>
      </w:r>
      <w:r>
        <w:rPr>
          <w:rFonts w:hint="eastAsia" w:ascii="仿宋" w:hAnsi="仿宋" w:eastAsia="仿宋" w:cs="仿宋"/>
          <w:color w:val="000000"/>
          <w:sz w:val="32"/>
          <w:szCs w:val="32"/>
          <w:lang w:val="zh-CN"/>
        </w:rPr>
        <w:t>1.2 编制依据</w:t>
      </w:r>
      <w:r>
        <w:rPr>
          <w:rFonts w:hint="eastAsia" w:ascii="仿宋" w:hAnsi="仿宋" w:eastAsia="仿宋" w:cs="仿宋"/>
          <w:color w:val="000000"/>
          <w:sz w:val="32"/>
          <w:szCs w:val="32"/>
          <w:lang w:val="zh-CN"/>
        </w:rPr>
        <w:tab/>
      </w:r>
      <w:r>
        <w:rPr>
          <w:rFonts w:hint="eastAsia" w:ascii="仿宋" w:hAnsi="仿宋" w:eastAsia="仿宋" w:cs="仿宋"/>
          <w:color w:val="000000"/>
          <w:sz w:val="32"/>
          <w:szCs w:val="32"/>
          <w:lang w:val="zh-CN"/>
        </w:rPr>
        <w:fldChar w:fldCharType="begin"/>
      </w:r>
      <w:r>
        <w:rPr>
          <w:rFonts w:hint="eastAsia" w:ascii="仿宋" w:hAnsi="仿宋" w:eastAsia="仿宋" w:cs="仿宋"/>
          <w:color w:val="000000"/>
          <w:sz w:val="32"/>
          <w:szCs w:val="32"/>
          <w:lang w:val="zh-CN"/>
        </w:rPr>
        <w:instrText xml:space="preserve"> PAGEREF _Toc12815 </w:instrText>
      </w:r>
      <w:r>
        <w:rPr>
          <w:rFonts w:hint="eastAsia" w:ascii="仿宋" w:hAnsi="仿宋" w:eastAsia="仿宋" w:cs="仿宋"/>
          <w:color w:val="000000"/>
          <w:sz w:val="32"/>
          <w:szCs w:val="32"/>
          <w:lang w:val="zh-CN"/>
        </w:rPr>
        <w:fldChar w:fldCharType="separate"/>
      </w:r>
      <w:r>
        <w:rPr>
          <w:rFonts w:hint="eastAsia" w:ascii="仿宋" w:hAnsi="仿宋" w:eastAsia="仿宋" w:cs="仿宋"/>
          <w:color w:val="000000"/>
          <w:sz w:val="32"/>
          <w:szCs w:val="32"/>
          <w:lang w:val="zh-CN"/>
        </w:rPr>
        <w:t>1</w:t>
      </w:r>
      <w:r>
        <w:rPr>
          <w:rFonts w:hint="eastAsia" w:ascii="仿宋" w:hAnsi="仿宋" w:eastAsia="仿宋" w:cs="仿宋"/>
          <w:color w:val="000000"/>
          <w:sz w:val="32"/>
          <w:szCs w:val="32"/>
          <w:lang w:val="zh-CN"/>
        </w:rPr>
        <w:fldChar w:fldCharType="end"/>
      </w:r>
      <w:r>
        <w:rPr>
          <w:rFonts w:hint="eastAsia" w:ascii="仿宋" w:hAnsi="仿宋" w:eastAsia="仿宋" w:cs="仿宋"/>
          <w:color w:val="000000"/>
          <w:sz w:val="32"/>
          <w:szCs w:val="32"/>
          <w:lang w:val="zh-CN"/>
        </w:rPr>
        <w:fldChar w:fldCharType="end"/>
      </w:r>
    </w:p>
    <w:p>
      <w:pPr>
        <w:pStyle w:val="10"/>
        <w:keepNext w:val="0"/>
        <w:keepLines w:val="0"/>
        <w:pageBreakBefore w:val="0"/>
        <w:widowControl w:val="0"/>
        <w:tabs>
          <w:tab w:val="right" w:leader="dot" w:pos="8834"/>
        </w:tabs>
        <w:kinsoku/>
        <w:wordWrap/>
        <w:overflowPunct/>
        <w:topLinePunct w:val="0"/>
        <w:autoSpaceDE/>
        <w:autoSpaceDN/>
        <w:bidi w:val="0"/>
        <w:adjustRightInd/>
        <w:snapToGrid w:val="0"/>
        <w:spacing w:line="560" w:lineRule="exact"/>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fldChar w:fldCharType="begin"/>
      </w:r>
      <w:r>
        <w:rPr>
          <w:rFonts w:hint="eastAsia" w:ascii="仿宋" w:hAnsi="仿宋" w:eastAsia="仿宋" w:cs="仿宋"/>
          <w:color w:val="000000"/>
          <w:sz w:val="32"/>
          <w:szCs w:val="32"/>
          <w:lang w:val="zh-CN"/>
        </w:rPr>
        <w:instrText xml:space="preserve"> HYPERLINK \l _Toc18234 </w:instrText>
      </w:r>
      <w:r>
        <w:rPr>
          <w:rFonts w:hint="eastAsia" w:ascii="仿宋" w:hAnsi="仿宋" w:eastAsia="仿宋" w:cs="仿宋"/>
          <w:color w:val="000000"/>
          <w:sz w:val="32"/>
          <w:szCs w:val="32"/>
          <w:lang w:val="zh-CN"/>
        </w:rPr>
        <w:fldChar w:fldCharType="separate"/>
      </w:r>
      <w:r>
        <w:rPr>
          <w:rFonts w:hint="eastAsia" w:ascii="仿宋" w:hAnsi="仿宋" w:eastAsia="仿宋" w:cs="仿宋"/>
          <w:color w:val="000000"/>
          <w:sz w:val="32"/>
          <w:szCs w:val="32"/>
          <w:lang w:val="zh-CN"/>
        </w:rPr>
        <w:t>1.3 分类分级、现状</w:t>
      </w:r>
      <w:r>
        <w:rPr>
          <w:rFonts w:hint="eastAsia" w:ascii="仿宋" w:hAnsi="仿宋" w:eastAsia="仿宋" w:cs="仿宋"/>
          <w:color w:val="000000"/>
          <w:sz w:val="32"/>
          <w:szCs w:val="32"/>
          <w:lang w:val="zh-CN" w:eastAsia="zh-CN"/>
        </w:rPr>
        <w:t>、特点</w:t>
      </w:r>
      <w:r>
        <w:rPr>
          <w:rFonts w:hint="eastAsia" w:ascii="仿宋" w:hAnsi="仿宋" w:eastAsia="仿宋" w:cs="仿宋"/>
          <w:color w:val="000000"/>
          <w:sz w:val="32"/>
          <w:szCs w:val="32"/>
          <w:lang w:val="zh-CN"/>
        </w:rPr>
        <w:t>与趋势</w:t>
      </w:r>
      <w:r>
        <w:rPr>
          <w:rFonts w:hint="eastAsia" w:ascii="仿宋" w:hAnsi="仿宋" w:eastAsia="仿宋" w:cs="仿宋"/>
          <w:color w:val="000000"/>
          <w:sz w:val="32"/>
          <w:szCs w:val="32"/>
          <w:lang w:val="zh-CN"/>
        </w:rPr>
        <w:tab/>
      </w:r>
      <w:r>
        <w:rPr>
          <w:rFonts w:hint="eastAsia" w:ascii="仿宋" w:hAnsi="仿宋" w:eastAsia="仿宋" w:cs="仿宋"/>
          <w:color w:val="000000"/>
          <w:sz w:val="32"/>
          <w:szCs w:val="32"/>
          <w:lang w:val="zh-CN"/>
        </w:rPr>
        <w:fldChar w:fldCharType="begin"/>
      </w:r>
      <w:r>
        <w:rPr>
          <w:rFonts w:hint="eastAsia" w:ascii="仿宋" w:hAnsi="仿宋" w:eastAsia="仿宋" w:cs="仿宋"/>
          <w:color w:val="000000"/>
          <w:sz w:val="32"/>
          <w:szCs w:val="32"/>
          <w:lang w:val="zh-CN"/>
        </w:rPr>
        <w:instrText xml:space="preserve"> PAGEREF _Toc18234 </w:instrText>
      </w:r>
      <w:r>
        <w:rPr>
          <w:rFonts w:hint="eastAsia" w:ascii="仿宋" w:hAnsi="仿宋" w:eastAsia="仿宋" w:cs="仿宋"/>
          <w:color w:val="000000"/>
          <w:sz w:val="32"/>
          <w:szCs w:val="32"/>
          <w:lang w:val="zh-CN"/>
        </w:rPr>
        <w:fldChar w:fldCharType="separate"/>
      </w:r>
      <w:r>
        <w:rPr>
          <w:rFonts w:hint="eastAsia" w:ascii="仿宋" w:hAnsi="仿宋" w:eastAsia="仿宋" w:cs="仿宋"/>
          <w:color w:val="000000"/>
          <w:sz w:val="32"/>
          <w:szCs w:val="32"/>
          <w:lang w:val="zh-CN"/>
        </w:rPr>
        <w:t>1</w:t>
      </w:r>
      <w:r>
        <w:rPr>
          <w:rFonts w:hint="eastAsia" w:ascii="仿宋" w:hAnsi="仿宋" w:eastAsia="仿宋" w:cs="仿宋"/>
          <w:color w:val="000000"/>
          <w:sz w:val="32"/>
          <w:szCs w:val="32"/>
          <w:lang w:val="zh-CN"/>
        </w:rPr>
        <w:fldChar w:fldCharType="end"/>
      </w:r>
      <w:r>
        <w:rPr>
          <w:rFonts w:hint="eastAsia" w:ascii="仿宋" w:hAnsi="仿宋" w:eastAsia="仿宋" w:cs="仿宋"/>
          <w:color w:val="000000"/>
          <w:sz w:val="32"/>
          <w:szCs w:val="32"/>
          <w:lang w:val="zh-CN"/>
        </w:rPr>
        <w:fldChar w:fldCharType="end"/>
      </w:r>
    </w:p>
    <w:p>
      <w:pPr>
        <w:pStyle w:val="10"/>
        <w:keepNext w:val="0"/>
        <w:keepLines w:val="0"/>
        <w:pageBreakBefore w:val="0"/>
        <w:widowControl w:val="0"/>
        <w:tabs>
          <w:tab w:val="right" w:leader="dot" w:pos="8834"/>
        </w:tabs>
        <w:kinsoku/>
        <w:wordWrap/>
        <w:overflowPunct/>
        <w:topLinePunct w:val="0"/>
        <w:autoSpaceDE/>
        <w:autoSpaceDN/>
        <w:bidi w:val="0"/>
        <w:adjustRightInd/>
        <w:snapToGrid w:val="0"/>
        <w:spacing w:line="560" w:lineRule="exact"/>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fldChar w:fldCharType="begin"/>
      </w:r>
      <w:r>
        <w:rPr>
          <w:rFonts w:hint="eastAsia" w:ascii="仿宋" w:hAnsi="仿宋" w:eastAsia="仿宋" w:cs="仿宋"/>
          <w:color w:val="000000"/>
          <w:sz w:val="32"/>
          <w:szCs w:val="32"/>
          <w:lang w:val="zh-CN"/>
        </w:rPr>
        <w:instrText xml:space="preserve"> HYPERLINK \l _Toc23976 </w:instrText>
      </w:r>
      <w:r>
        <w:rPr>
          <w:rFonts w:hint="eastAsia" w:ascii="仿宋" w:hAnsi="仿宋" w:eastAsia="仿宋" w:cs="仿宋"/>
          <w:color w:val="000000"/>
          <w:sz w:val="32"/>
          <w:szCs w:val="32"/>
          <w:lang w:val="zh-CN"/>
        </w:rPr>
        <w:fldChar w:fldCharType="separate"/>
      </w:r>
      <w:r>
        <w:rPr>
          <w:rFonts w:hint="eastAsia" w:ascii="仿宋" w:hAnsi="仿宋" w:eastAsia="仿宋" w:cs="仿宋"/>
          <w:color w:val="000000"/>
          <w:sz w:val="32"/>
          <w:szCs w:val="32"/>
          <w:lang w:val="zh-CN"/>
        </w:rPr>
        <w:t>1.4 适用范围</w:t>
      </w:r>
      <w:r>
        <w:rPr>
          <w:rFonts w:hint="eastAsia" w:ascii="仿宋" w:hAnsi="仿宋" w:eastAsia="仿宋" w:cs="仿宋"/>
          <w:color w:val="000000"/>
          <w:sz w:val="32"/>
          <w:szCs w:val="32"/>
          <w:lang w:val="zh-CN"/>
        </w:rPr>
        <w:tab/>
      </w:r>
      <w:r>
        <w:rPr>
          <w:rFonts w:hint="eastAsia" w:ascii="仿宋" w:hAnsi="仿宋" w:eastAsia="仿宋" w:cs="仿宋"/>
          <w:color w:val="000000"/>
          <w:sz w:val="32"/>
          <w:szCs w:val="32"/>
          <w:lang w:val="zh-CN"/>
        </w:rPr>
        <w:fldChar w:fldCharType="begin"/>
      </w:r>
      <w:r>
        <w:rPr>
          <w:rFonts w:hint="eastAsia" w:ascii="仿宋" w:hAnsi="仿宋" w:eastAsia="仿宋" w:cs="仿宋"/>
          <w:color w:val="000000"/>
          <w:sz w:val="32"/>
          <w:szCs w:val="32"/>
          <w:lang w:val="zh-CN"/>
        </w:rPr>
        <w:instrText xml:space="preserve"> PAGEREF _Toc23976 </w:instrText>
      </w:r>
      <w:r>
        <w:rPr>
          <w:rFonts w:hint="eastAsia" w:ascii="仿宋" w:hAnsi="仿宋" w:eastAsia="仿宋" w:cs="仿宋"/>
          <w:color w:val="000000"/>
          <w:sz w:val="32"/>
          <w:szCs w:val="32"/>
          <w:lang w:val="zh-CN"/>
        </w:rPr>
        <w:fldChar w:fldCharType="separate"/>
      </w:r>
      <w:r>
        <w:rPr>
          <w:rFonts w:hint="eastAsia" w:ascii="仿宋" w:hAnsi="仿宋" w:eastAsia="仿宋" w:cs="仿宋"/>
          <w:color w:val="000000"/>
          <w:sz w:val="32"/>
          <w:szCs w:val="32"/>
          <w:lang w:val="zh-CN"/>
        </w:rPr>
        <w:t>4</w:t>
      </w:r>
      <w:r>
        <w:rPr>
          <w:rFonts w:hint="eastAsia" w:ascii="仿宋" w:hAnsi="仿宋" w:eastAsia="仿宋" w:cs="仿宋"/>
          <w:color w:val="000000"/>
          <w:sz w:val="32"/>
          <w:szCs w:val="32"/>
          <w:lang w:val="zh-CN"/>
        </w:rPr>
        <w:fldChar w:fldCharType="end"/>
      </w:r>
      <w:r>
        <w:rPr>
          <w:rFonts w:hint="eastAsia" w:ascii="仿宋" w:hAnsi="仿宋" w:eastAsia="仿宋" w:cs="仿宋"/>
          <w:color w:val="000000"/>
          <w:sz w:val="32"/>
          <w:szCs w:val="32"/>
          <w:lang w:val="zh-CN"/>
        </w:rPr>
        <w:fldChar w:fldCharType="end"/>
      </w:r>
    </w:p>
    <w:p>
      <w:pPr>
        <w:pStyle w:val="10"/>
        <w:keepNext w:val="0"/>
        <w:keepLines w:val="0"/>
        <w:pageBreakBefore w:val="0"/>
        <w:widowControl w:val="0"/>
        <w:tabs>
          <w:tab w:val="right" w:leader="dot" w:pos="8834"/>
        </w:tabs>
        <w:kinsoku/>
        <w:wordWrap/>
        <w:overflowPunct/>
        <w:topLinePunct w:val="0"/>
        <w:autoSpaceDE/>
        <w:autoSpaceDN/>
        <w:bidi w:val="0"/>
        <w:adjustRightInd/>
        <w:snapToGrid w:val="0"/>
        <w:spacing w:line="560" w:lineRule="exact"/>
        <w:textAlignment w:val="auto"/>
        <w:rPr>
          <w:rFonts w:hint="eastAsia" w:ascii="仿宋" w:hAnsi="仿宋" w:eastAsia="仿宋" w:cs="仿宋"/>
          <w:sz w:val="32"/>
          <w:szCs w:val="32"/>
        </w:rPr>
      </w:pPr>
      <w:r>
        <w:rPr>
          <w:rFonts w:hint="eastAsia" w:ascii="仿宋" w:hAnsi="仿宋" w:eastAsia="仿宋" w:cs="仿宋"/>
          <w:color w:val="000000"/>
          <w:sz w:val="32"/>
          <w:szCs w:val="32"/>
          <w:lang w:val="zh-CN"/>
        </w:rPr>
        <w:fldChar w:fldCharType="begin"/>
      </w:r>
      <w:r>
        <w:rPr>
          <w:rFonts w:hint="eastAsia" w:ascii="仿宋" w:hAnsi="仿宋" w:eastAsia="仿宋" w:cs="仿宋"/>
          <w:color w:val="000000"/>
          <w:sz w:val="32"/>
          <w:szCs w:val="32"/>
          <w:lang w:val="zh-CN"/>
        </w:rPr>
        <w:instrText xml:space="preserve"> HYPERLINK \l _Toc20668 </w:instrText>
      </w:r>
      <w:r>
        <w:rPr>
          <w:rFonts w:hint="eastAsia" w:ascii="仿宋" w:hAnsi="仿宋" w:eastAsia="仿宋" w:cs="仿宋"/>
          <w:color w:val="000000"/>
          <w:sz w:val="32"/>
          <w:szCs w:val="32"/>
          <w:lang w:val="zh-CN"/>
        </w:rPr>
        <w:fldChar w:fldCharType="separate"/>
      </w:r>
      <w:r>
        <w:rPr>
          <w:rFonts w:hint="eastAsia" w:ascii="仿宋" w:hAnsi="仿宋" w:eastAsia="仿宋" w:cs="仿宋"/>
          <w:color w:val="000000"/>
          <w:sz w:val="32"/>
          <w:szCs w:val="32"/>
          <w:lang w:val="zh-CN"/>
        </w:rPr>
        <w:t>1.5 工作原则</w:t>
      </w:r>
      <w:r>
        <w:rPr>
          <w:rFonts w:hint="eastAsia" w:ascii="仿宋" w:hAnsi="仿宋" w:eastAsia="仿宋" w:cs="仿宋"/>
          <w:color w:val="000000"/>
          <w:sz w:val="32"/>
          <w:szCs w:val="32"/>
          <w:lang w:val="zh-CN"/>
        </w:rPr>
        <w:tab/>
      </w:r>
      <w:r>
        <w:rPr>
          <w:rFonts w:hint="eastAsia" w:ascii="仿宋" w:hAnsi="仿宋" w:eastAsia="仿宋" w:cs="仿宋"/>
          <w:color w:val="000000"/>
          <w:sz w:val="32"/>
          <w:szCs w:val="32"/>
          <w:lang w:val="zh-CN"/>
        </w:rPr>
        <w:fldChar w:fldCharType="begin"/>
      </w:r>
      <w:r>
        <w:rPr>
          <w:rFonts w:hint="eastAsia" w:ascii="仿宋" w:hAnsi="仿宋" w:eastAsia="仿宋" w:cs="仿宋"/>
          <w:color w:val="000000"/>
          <w:sz w:val="32"/>
          <w:szCs w:val="32"/>
          <w:lang w:val="zh-CN"/>
        </w:rPr>
        <w:instrText xml:space="preserve"> PAGEREF _Toc20668 </w:instrText>
      </w:r>
      <w:r>
        <w:rPr>
          <w:rFonts w:hint="eastAsia" w:ascii="仿宋" w:hAnsi="仿宋" w:eastAsia="仿宋" w:cs="仿宋"/>
          <w:color w:val="000000"/>
          <w:sz w:val="32"/>
          <w:szCs w:val="32"/>
          <w:lang w:val="zh-CN"/>
        </w:rPr>
        <w:fldChar w:fldCharType="separate"/>
      </w:r>
      <w:r>
        <w:rPr>
          <w:rFonts w:hint="eastAsia" w:ascii="仿宋" w:hAnsi="仿宋" w:eastAsia="仿宋" w:cs="仿宋"/>
          <w:color w:val="000000"/>
          <w:sz w:val="32"/>
          <w:szCs w:val="32"/>
          <w:lang w:val="zh-CN"/>
        </w:rPr>
        <w:t>4</w:t>
      </w:r>
      <w:r>
        <w:rPr>
          <w:rFonts w:hint="eastAsia" w:ascii="仿宋" w:hAnsi="仿宋" w:eastAsia="仿宋" w:cs="仿宋"/>
          <w:color w:val="000000"/>
          <w:sz w:val="32"/>
          <w:szCs w:val="32"/>
          <w:lang w:val="zh-CN"/>
        </w:rPr>
        <w:fldChar w:fldCharType="end"/>
      </w:r>
      <w:r>
        <w:rPr>
          <w:rFonts w:hint="eastAsia" w:ascii="仿宋" w:hAnsi="仿宋" w:eastAsia="仿宋" w:cs="仿宋"/>
          <w:color w:val="000000"/>
          <w:sz w:val="32"/>
          <w:szCs w:val="32"/>
          <w:lang w:val="zh-CN"/>
        </w:rPr>
        <w:fldChar w:fldCharType="end"/>
      </w:r>
    </w:p>
    <w:p>
      <w:pPr>
        <w:pStyle w:val="2"/>
        <w:keepNext w:val="0"/>
        <w:keepLines w:val="0"/>
        <w:pageBreakBefore w:val="0"/>
        <w:widowControl w:val="0"/>
        <w:tabs>
          <w:tab w:val="right" w:leader="dot" w:pos="8845"/>
        </w:tabs>
        <w:kinsoku/>
        <w:wordWrap/>
        <w:overflowPunct/>
        <w:topLinePunct w:val="0"/>
        <w:autoSpaceDE/>
        <w:autoSpaceDN/>
        <w:bidi w:val="0"/>
        <w:adjustRightInd/>
        <w:spacing w:line="560" w:lineRule="exact"/>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fldChar w:fldCharType="begin"/>
      </w:r>
      <w:r>
        <w:rPr>
          <w:rFonts w:hint="eastAsia" w:ascii="仿宋" w:hAnsi="仿宋" w:eastAsia="仿宋" w:cs="仿宋"/>
          <w:color w:val="000000"/>
          <w:sz w:val="32"/>
          <w:szCs w:val="32"/>
          <w:lang w:val="zh-CN"/>
        </w:rPr>
        <w:instrText xml:space="preserve"> HYPERLINK \l _Toc27604 </w:instrText>
      </w:r>
      <w:r>
        <w:rPr>
          <w:rFonts w:hint="eastAsia" w:ascii="仿宋" w:hAnsi="仿宋" w:eastAsia="仿宋" w:cs="仿宋"/>
          <w:color w:val="000000"/>
          <w:sz w:val="32"/>
          <w:szCs w:val="32"/>
          <w:lang w:val="zh-CN"/>
        </w:rPr>
        <w:fldChar w:fldCharType="separate"/>
      </w:r>
      <w:r>
        <w:rPr>
          <w:rFonts w:hint="eastAsia" w:ascii="仿宋" w:hAnsi="仿宋" w:eastAsia="仿宋" w:cs="仿宋"/>
          <w:color w:val="000000"/>
          <w:sz w:val="32"/>
          <w:szCs w:val="32"/>
          <w:lang w:val="zh-CN"/>
        </w:rPr>
        <w:t>2 应急预案</w:t>
      </w:r>
      <w:r>
        <w:rPr>
          <w:rFonts w:hint="eastAsia" w:ascii="仿宋" w:hAnsi="仿宋" w:eastAsia="仿宋" w:cs="仿宋"/>
          <w:color w:val="000000"/>
          <w:sz w:val="32"/>
          <w:szCs w:val="32"/>
          <w:lang w:val="en-US" w:eastAsia="zh-CN"/>
        </w:rPr>
        <w:t>体系</w:t>
      </w:r>
      <w:r>
        <w:rPr>
          <w:rFonts w:hint="eastAsia" w:ascii="仿宋" w:hAnsi="仿宋" w:eastAsia="仿宋" w:cs="仿宋"/>
          <w:color w:val="000000"/>
          <w:sz w:val="32"/>
          <w:szCs w:val="32"/>
          <w:lang w:val="zh-CN"/>
        </w:rPr>
        <w:tab/>
      </w:r>
      <w:r>
        <w:rPr>
          <w:rFonts w:hint="eastAsia" w:ascii="仿宋" w:hAnsi="仿宋" w:eastAsia="仿宋" w:cs="仿宋"/>
          <w:color w:val="000000"/>
          <w:sz w:val="32"/>
          <w:szCs w:val="32"/>
          <w:lang w:val="zh-CN"/>
        </w:rPr>
        <w:fldChar w:fldCharType="begin"/>
      </w:r>
      <w:r>
        <w:rPr>
          <w:rFonts w:hint="eastAsia" w:ascii="仿宋" w:hAnsi="仿宋" w:eastAsia="仿宋" w:cs="仿宋"/>
          <w:color w:val="000000"/>
          <w:sz w:val="32"/>
          <w:szCs w:val="32"/>
          <w:lang w:val="zh-CN"/>
        </w:rPr>
        <w:instrText xml:space="preserve"> PAGEREF _Toc27604 </w:instrText>
      </w:r>
      <w:r>
        <w:rPr>
          <w:rFonts w:hint="eastAsia" w:ascii="仿宋" w:hAnsi="仿宋" w:eastAsia="仿宋" w:cs="仿宋"/>
          <w:color w:val="000000"/>
          <w:sz w:val="32"/>
          <w:szCs w:val="32"/>
          <w:lang w:val="zh-CN"/>
        </w:rPr>
        <w:fldChar w:fldCharType="separate"/>
      </w:r>
      <w:r>
        <w:rPr>
          <w:rFonts w:hint="eastAsia" w:ascii="仿宋" w:hAnsi="仿宋" w:eastAsia="仿宋" w:cs="仿宋"/>
          <w:color w:val="000000"/>
          <w:sz w:val="32"/>
          <w:szCs w:val="32"/>
          <w:lang w:val="zh-CN"/>
        </w:rPr>
        <w:t>5</w:t>
      </w:r>
      <w:r>
        <w:rPr>
          <w:rFonts w:hint="eastAsia" w:ascii="仿宋" w:hAnsi="仿宋" w:eastAsia="仿宋" w:cs="仿宋"/>
          <w:color w:val="000000"/>
          <w:sz w:val="32"/>
          <w:szCs w:val="32"/>
          <w:lang w:val="zh-CN"/>
        </w:rPr>
        <w:fldChar w:fldCharType="end"/>
      </w:r>
      <w:r>
        <w:rPr>
          <w:rFonts w:hint="eastAsia" w:ascii="仿宋" w:hAnsi="仿宋" w:eastAsia="仿宋" w:cs="仿宋"/>
          <w:color w:val="000000"/>
          <w:sz w:val="32"/>
          <w:szCs w:val="32"/>
          <w:lang w:val="zh-CN"/>
        </w:rPr>
        <w:fldChar w:fldCharType="end"/>
      </w:r>
    </w:p>
    <w:p>
      <w:pPr>
        <w:pStyle w:val="2"/>
        <w:keepNext w:val="0"/>
        <w:keepLines w:val="0"/>
        <w:pageBreakBefore w:val="0"/>
        <w:widowControl w:val="0"/>
        <w:tabs>
          <w:tab w:val="right" w:leader="dot" w:pos="8845"/>
        </w:tabs>
        <w:kinsoku/>
        <w:wordWrap/>
        <w:overflowPunct/>
        <w:topLinePunct w:val="0"/>
        <w:autoSpaceDE/>
        <w:autoSpaceDN/>
        <w:bidi w:val="0"/>
        <w:adjustRightInd/>
        <w:spacing w:line="560" w:lineRule="exact"/>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fldChar w:fldCharType="begin"/>
      </w:r>
      <w:r>
        <w:rPr>
          <w:rFonts w:hint="eastAsia" w:ascii="仿宋" w:hAnsi="仿宋" w:eastAsia="仿宋" w:cs="仿宋"/>
          <w:color w:val="000000"/>
          <w:sz w:val="32"/>
          <w:szCs w:val="32"/>
          <w:lang w:val="zh-CN"/>
        </w:rPr>
        <w:instrText xml:space="preserve"> HYPERLINK \l _Toc14149 </w:instrText>
      </w:r>
      <w:r>
        <w:rPr>
          <w:rFonts w:hint="eastAsia" w:ascii="仿宋" w:hAnsi="仿宋" w:eastAsia="仿宋" w:cs="仿宋"/>
          <w:color w:val="000000"/>
          <w:sz w:val="32"/>
          <w:szCs w:val="32"/>
          <w:lang w:val="zh-CN"/>
        </w:rPr>
        <w:fldChar w:fldCharType="separate"/>
      </w:r>
      <w:r>
        <w:rPr>
          <w:rFonts w:hint="eastAsia" w:ascii="仿宋" w:hAnsi="仿宋" w:eastAsia="仿宋" w:cs="仿宋"/>
          <w:color w:val="000000"/>
          <w:sz w:val="32"/>
          <w:szCs w:val="32"/>
          <w:lang w:val="zh-CN"/>
        </w:rPr>
        <w:t>3 组织体系</w:t>
      </w:r>
      <w:r>
        <w:rPr>
          <w:rFonts w:hint="eastAsia" w:ascii="仿宋" w:hAnsi="仿宋" w:eastAsia="仿宋" w:cs="仿宋"/>
          <w:color w:val="000000"/>
          <w:sz w:val="32"/>
          <w:szCs w:val="32"/>
          <w:lang w:val="zh-CN"/>
        </w:rPr>
        <w:tab/>
      </w:r>
      <w:r>
        <w:rPr>
          <w:rFonts w:hint="eastAsia" w:ascii="仿宋" w:hAnsi="仿宋" w:eastAsia="仿宋" w:cs="仿宋"/>
          <w:color w:val="000000"/>
          <w:sz w:val="32"/>
          <w:szCs w:val="32"/>
          <w:lang w:val="zh-CN"/>
        </w:rPr>
        <w:fldChar w:fldCharType="begin"/>
      </w:r>
      <w:r>
        <w:rPr>
          <w:rFonts w:hint="eastAsia" w:ascii="仿宋" w:hAnsi="仿宋" w:eastAsia="仿宋" w:cs="仿宋"/>
          <w:color w:val="000000"/>
          <w:sz w:val="32"/>
          <w:szCs w:val="32"/>
          <w:lang w:val="zh-CN"/>
        </w:rPr>
        <w:instrText xml:space="preserve"> PAGEREF _Toc14149 </w:instrText>
      </w:r>
      <w:r>
        <w:rPr>
          <w:rFonts w:hint="eastAsia" w:ascii="仿宋" w:hAnsi="仿宋" w:eastAsia="仿宋" w:cs="仿宋"/>
          <w:color w:val="000000"/>
          <w:sz w:val="32"/>
          <w:szCs w:val="32"/>
          <w:lang w:val="zh-CN"/>
        </w:rPr>
        <w:fldChar w:fldCharType="separate"/>
      </w:r>
      <w:r>
        <w:rPr>
          <w:rFonts w:hint="eastAsia" w:ascii="仿宋" w:hAnsi="仿宋" w:eastAsia="仿宋" w:cs="仿宋"/>
          <w:color w:val="000000"/>
          <w:sz w:val="32"/>
          <w:szCs w:val="32"/>
          <w:lang w:val="zh-CN"/>
        </w:rPr>
        <w:t>7</w:t>
      </w:r>
      <w:r>
        <w:rPr>
          <w:rFonts w:hint="eastAsia" w:ascii="仿宋" w:hAnsi="仿宋" w:eastAsia="仿宋" w:cs="仿宋"/>
          <w:color w:val="000000"/>
          <w:sz w:val="32"/>
          <w:szCs w:val="32"/>
          <w:lang w:val="zh-CN"/>
        </w:rPr>
        <w:fldChar w:fldCharType="end"/>
      </w:r>
      <w:r>
        <w:rPr>
          <w:rFonts w:hint="eastAsia" w:ascii="仿宋" w:hAnsi="仿宋" w:eastAsia="仿宋" w:cs="仿宋"/>
          <w:color w:val="000000"/>
          <w:sz w:val="32"/>
          <w:szCs w:val="32"/>
          <w:lang w:val="zh-CN"/>
        </w:rPr>
        <w:fldChar w:fldCharType="end"/>
      </w:r>
    </w:p>
    <w:p>
      <w:pPr>
        <w:pStyle w:val="10"/>
        <w:keepNext w:val="0"/>
        <w:keepLines w:val="0"/>
        <w:pageBreakBefore w:val="0"/>
        <w:widowControl w:val="0"/>
        <w:tabs>
          <w:tab w:val="right" w:leader="dot" w:pos="8834"/>
        </w:tabs>
        <w:kinsoku/>
        <w:wordWrap/>
        <w:overflowPunct/>
        <w:topLinePunct w:val="0"/>
        <w:autoSpaceDE/>
        <w:autoSpaceDN/>
        <w:bidi w:val="0"/>
        <w:adjustRightInd/>
        <w:snapToGrid w:val="0"/>
        <w:spacing w:line="560" w:lineRule="exact"/>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fldChar w:fldCharType="begin"/>
      </w:r>
      <w:r>
        <w:rPr>
          <w:rFonts w:hint="eastAsia" w:ascii="仿宋" w:hAnsi="仿宋" w:eastAsia="仿宋" w:cs="仿宋"/>
          <w:color w:val="000000"/>
          <w:sz w:val="32"/>
          <w:szCs w:val="32"/>
          <w:lang w:val="zh-CN"/>
        </w:rPr>
        <w:instrText xml:space="preserve"> HYPERLINK \l _Toc20920 </w:instrText>
      </w:r>
      <w:r>
        <w:rPr>
          <w:rFonts w:hint="eastAsia" w:ascii="仿宋" w:hAnsi="仿宋" w:eastAsia="仿宋" w:cs="仿宋"/>
          <w:color w:val="000000"/>
          <w:sz w:val="32"/>
          <w:szCs w:val="32"/>
          <w:lang w:val="zh-CN"/>
        </w:rPr>
        <w:fldChar w:fldCharType="separate"/>
      </w:r>
      <w:r>
        <w:rPr>
          <w:rFonts w:hint="eastAsia" w:ascii="仿宋" w:hAnsi="仿宋" w:eastAsia="仿宋" w:cs="仿宋"/>
          <w:color w:val="000000"/>
          <w:sz w:val="32"/>
          <w:szCs w:val="32"/>
          <w:lang w:val="zh-CN"/>
        </w:rPr>
        <w:t>3.1 领导机构</w:t>
      </w:r>
      <w:r>
        <w:rPr>
          <w:rFonts w:hint="eastAsia" w:ascii="仿宋" w:hAnsi="仿宋" w:eastAsia="仿宋" w:cs="仿宋"/>
          <w:color w:val="000000"/>
          <w:sz w:val="32"/>
          <w:szCs w:val="32"/>
          <w:lang w:val="zh-CN"/>
        </w:rPr>
        <w:tab/>
      </w:r>
      <w:r>
        <w:rPr>
          <w:rFonts w:hint="eastAsia" w:ascii="仿宋" w:hAnsi="仿宋" w:eastAsia="仿宋" w:cs="仿宋"/>
          <w:color w:val="000000"/>
          <w:sz w:val="32"/>
          <w:szCs w:val="32"/>
          <w:lang w:val="zh-CN"/>
        </w:rPr>
        <w:fldChar w:fldCharType="begin"/>
      </w:r>
      <w:r>
        <w:rPr>
          <w:rFonts w:hint="eastAsia" w:ascii="仿宋" w:hAnsi="仿宋" w:eastAsia="仿宋" w:cs="仿宋"/>
          <w:color w:val="000000"/>
          <w:sz w:val="32"/>
          <w:szCs w:val="32"/>
          <w:lang w:val="zh-CN"/>
        </w:rPr>
        <w:instrText xml:space="preserve"> PAGEREF _Toc20920 </w:instrText>
      </w:r>
      <w:r>
        <w:rPr>
          <w:rFonts w:hint="eastAsia" w:ascii="仿宋" w:hAnsi="仿宋" w:eastAsia="仿宋" w:cs="仿宋"/>
          <w:color w:val="000000"/>
          <w:sz w:val="32"/>
          <w:szCs w:val="32"/>
          <w:lang w:val="zh-CN"/>
        </w:rPr>
        <w:fldChar w:fldCharType="separate"/>
      </w:r>
      <w:r>
        <w:rPr>
          <w:rFonts w:hint="eastAsia" w:ascii="仿宋" w:hAnsi="仿宋" w:eastAsia="仿宋" w:cs="仿宋"/>
          <w:color w:val="000000"/>
          <w:sz w:val="32"/>
          <w:szCs w:val="32"/>
          <w:lang w:val="zh-CN"/>
        </w:rPr>
        <w:t>7</w:t>
      </w:r>
      <w:r>
        <w:rPr>
          <w:rFonts w:hint="eastAsia" w:ascii="仿宋" w:hAnsi="仿宋" w:eastAsia="仿宋" w:cs="仿宋"/>
          <w:color w:val="000000"/>
          <w:sz w:val="32"/>
          <w:szCs w:val="32"/>
          <w:lang w:val="zh-CN"/>
        </w:rPr>
        <w:fldChar w:fldCharType="end"/>
      </w:r>
      <w:r>
        <w:rPr>
          <w:rFonts w:hint="eastAsia" w:ascii="仿宋" w:hAnsi="仿宋" w:eastAsia="仿宋" w:cs="仿宋"/>
          <w:color w:val="000000"/>
          <w:sz w:val="32"/>
          <w:szCs w:val="32"/>
          <w:lang w:val="zh-CN"/>
        </w:rPr>
        <w:fldChar w:fldCharType="end"/>
      </w:r>
    </w:p>
    <w:p>
      <w:pPr>
        <w:pStyle w:val="10"/>
        <w:keepNext w:val="0"/>
        <w:keepLines w:val="0"/>
        <w:pageBreakBefore w:val="0"/>
        <w:widowControl w:val="0"/>
        <w:tabs>
          <w:tab w:val="right" w:leader="dot" w:pos="8834"/>
        </w:tabs>
        <w:kinsoku/>
        <w:wordWrap/>
        <w:overflowPunct/>
        <w:topLinePunct w:val="0"/>
        <w:autoSpaceDE/>
        <w:autoSpaceDN/>
        <w:bidi w:val="0"/>
        <w:adjustRightInd/>
        <w:snapToGrid w:val="0"/>
        <w:spacing w:line="560" w:lineRule="exact"/>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fldChar w:fldCharType="begin"/>
      </w:r>
      <w:r>
        <w:rPr>
          <w:rFonts w:hint="eastAsia" w:ascii="仿宋" w:hAnsi="仿宋" w:eastAsia="仿宋" w:cs="仿宋"/>
          <w:color w:val="000000"/>
          <w:sz w:val="32"/>
          <w:szCs w:val="32"/>
          <w:lang w:val="zh-CN"/>
        </w:rPr>
        <w:instrText xml:space="preserve"> HYPERLINK \l _Toc21303 </w:instrText>
      </w:r>
      <w:r>
        <w:rPr>
          <w:rFonts w:hint="eastAsia" w:ascii="仿宋" w:hAnsi="仿宋" w:eastAsia="仿宋" w:cs="仿宋"/>
          <w:color w:val="000000"/>
          <w:sz w:val="32"/>
          <w:szCs w:val="32"/>
          <w:lang w:val="zh-CN"/>
        </w:rPr>
        <w:fldChar w:fldCharType="separate"/>
      </w:r>
      <w:r>
        <w:rPr>
          <w:rFonts w:hint="eastAsia" w:ascii="仿宋" w:hAnsi="仿宋" w:eastAsia="仿宋" w:cs="仿宋"/>
          <w:color w:val="000000"/>
          <w:sz w:val="32"/>
          <w:szCs w:val="32"/>
          <w:lang w:val="zh-CN"/>
        </w:rPr>
        <w:t>3.2 指挥机构</w:t>
      </w:r>
      <w:r>
        <w:rPr>
          <w:rFonts w:hint="eastAsia" w:ascii="仿宋" w:hAnsi="仿宋" w:eastAsia="仿宋" w:cs="仿宋"/>
          <w:color w:val="000000"/>
          <w:sz w:val="32"/>
          <w:szCs w:val="32"/>
          <w:lang w:val="zh-CN"/>
        </w:rPr>
        <w:tab/>
      </w:r>
      <w:r>
        <w:rPr>
          <w:rFonts w:hint="eastAsia" w:ascii="仿宋" w:hAnsi="仿宋" w:eastAsia="仿宋" w:cs="仿宋"/>
          <w:color w:val="000000"/>
          <w:sz w:val="32"/>
          <w:szCs w:val="32"/>
          <w:lang w:val="zh-CN"/>
        </w:rPr>
        <w:fldChar w:fldCharType="begin"/>
      </w:r>
      <w:r>
        <w:rPr>
          <w:rFonts w:hint="eastAsia" w:ascii="仿宋" w:hAnsi="仿宋" w:eastAsia="仿宋" w:cs="仿宋"/>
          <w:color w:val="000000"/>
          <w:sz w:val="32"/>
          <w:szCs w:val="32"/>
          <w:lang w:val="zh-CN"/>
        </w:rPr>
        <w:instrText xml:space="preserve"> PAGEREF _Toc21303 </w:instrText>
      </w:r>
      <w:r>
        <w:rPr>
          <w:rFonts w:hint="eastAsia" w:ascii="仿宋" w:hAnsi="仿宋" w:eastAsia="仿宋" w:cs="仿宋"/>
          <w:color w:val="000000"/>
          <w:sz w:val="32"/>
          <w:szCs w:val="32"/>
          <w:lang w:val="zh-CN"/>
        </w:rPr>
        <w:fldChar w:fldCharType="separate"/>
      </w:r>
      <w:r>
        <w:rPr>
          <w:rFonts w:hint="eastAsia" w:ascii="仿宋" w:hAnsi="仿宋" w:eastAsia="仿宋" w:cs="仿宋"/>
          <w:color w:val="000000"/>
          <w:sz w:val="32"/>
          <w:szCs w:val="32"/>
          <w:lang w:val="zh-CN"/>
        </w:rPr>
        <w:t>8</w:t>
      </w:r>
      <w:r>
        <w:rPr>
          <w:rFonts w:hint="eastAsia" w:ascii="仿宋" w:hAnsi="仿宋" w:eastAsia="仿宋" w:cs="仿宋"/>
          <w:color w:val="000000"/>
          <w:sz w:val="32"/>
          <w:szCs w:val="32"/>
          <w:lang w:val="zh-CN"/>
        </w:rPr>
        <w:fldChar w:fldCharType="end"/>
      </w:r>
      <w:r>
        <w:rPr>
          <w:rFonts w:hint="eastAsia" w:ascii="仿宋" w:hAnsi="仿宋" w:eastAsia="仿宋" w:cs="仿宋"/>
          <w:color w:val="000000"/>
          <w:sz w:val="32"/>
          <w:szCs w:val="32"/>
          <w:lang w:val="zh-CN"/>
        </w:rPr>
        <w:fldChar w:fldCharType="end"/>
      </w:r>
    </w:p>
    <w:p>
      <w:pPr>
        <w:pStyle w:val="10"/>
        <w:keepNext w:val="0"/>
        <w:keepLines w:val="0"/>
        <w:pageBreakBefore w:val="0"/>
        <w:widowControl w:val="0"/>
        <w:tabs>
          <w:tab w:val="right" w:leader="dot" w:pos="8834"/>
        </w:tabs>
        <w:kinsoku/>
        <w:wordWrap/>
        <w:overflowPunct/>
        <w:topLinePunct w:val="0"/>
        <w:autoSpaceDE/>
        <w:autoSpaceDN/>
        <w:bidi w:val="0"/>
        <w:adjustRightInd/>
        <w:snapToGrid w:val="0"/>
        <w:spacing w:line="560" w:lineRule="exact"/>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fldChar w:fldCharType="begin"/>
      </w:r>
      <w:r>
        <w:rPr>
          <w:rFonts w:hint="eastAsia" w:ascii="仿宋" w:hAnsi="仿宋" w:eastAsia="仿宋" w:cs="仿宋"/>
          <w:color w:val="000000"/>
          <w:sz w:val="32"/>
          <w:szCs w:val="32"/>
          <w:lang w:val="zh-CN"/>
        </w:rPr>
        <w:instrText xml:space="preserve"> HYPERLINK \l _Toc18085 </w:instrText>
      </w:r>
      <w:r>
        <w:rPr>
          <w:rFonts w:hint="eastAsia" w:ascii="仿宋" w:hAnsi="仿宋" w:eastAsia="仿宋" w:cs="仿宋"/>
          <w:color w:val="000000"/>
          <w:sz w:val="32"/>
          <w:szCs w:val="32"/>
          <w:lang w:val="zh-CN"/>
        </w:rPr>
        <w:fldChar w:fldCharType="separate"/>
      </w:r>
      <w:r>
        <w:rPr>
          <w:rFonts w:hint="eastAsia" w:ascii="仿宋" w:hAnsi="仿宋" w:eastAsia="仿宋" w:cs="仿宋"/>
          <w:color w:val="000000"/>
          <w:sz w:val="32"/>
          <w:szCs w:val="32"/>
          <w:lang w:val="zh-CN"/>
        </w:rPr>
        <w:t>3.</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lang w:val="zh-CN"/>
        </w:rPr>
        <w:t xml:space="preserve"> 办事机构</w:t>
      </w:r>
      <w:r>
        <w:rPr>
          <w:rFonts w:hint="eastAsia" w:ascii="仿宋" w:hAnsi="仿宋" w:eastAsia="仿宋" w:cs="仿宋"/>
          <w:color w:val="000000"/>
          <w:sz w:val="32"/>
          <w:szCs w:val="32"/>
          <w:lang w:val="zh-CN"/>
        </w:rPr>
        <w:tab/>
      </w:r>
      <w:r>
        <w:rPr>
          <w:rFonts w:hint="eastAsia" w:ascii="仿宋" w:hAnsi="仿宋" w:eastAsia="仿宋" w:cs="仿宋"/>
          <w:color w:val="000000"/>
          <w:sz w:val="32"/>
          <w:szCs w:val="32"/>
          <w:lang w:val="zh-CN"/>
        </w:rPr>
        <w:fldChar w:fldCharType="begin"/>
      </w:r>
      <w:r>
        <w:rPr>
          <w:rFonts w:hint="eastAsia" w:ascii="仿宋" w:hAnsi="仿宋" w:eastAsia="仿宋" w:cs="仿宋"/>
          <w:color w:val="000000"/>
          <w:sz w:val="32"/>
          <w:szCs w:val="32"/>
          <w:lang w:val="zh-CN"/>
        </w:rPr>
        <w:instrText xml:space="preserve"> PAGEREF _Toc18085 </w:instrText>
      </w:r>
      <w:r>
        <w:rPr>
          <w:rFonts w:hint="eastAsia" w:ascii="仿宋" w:hAnsi="仿宋" w:eastAsia="仿宋" w:cs="仿宋"/>
          <w:color w:val="000000"/>
          <w:sz w:val="32"/>
          <w:szCs w:val="32"/>
          <w:lang w:val="zh-CN"/>
        </w:rPr>
        <w:fldChar w:fldCharType="separate"/>
      </w:r>
      <w:r>
        <w:rPr>
          <w:rFonts w:hint="eastAsia" w:ascii="仿宋" w:hAnsi="仿宋" w:eastAsia="仿宋" w:cs="仿宋"/>
          <w:color w:val="000000"/>
          <w:sz w:val="32"/>
          <w:szCs w:val="32"/>
          <w:lang w:val="zh-CN"/>
        </w:rPr>
        <w:t>8</w:t>
      </w:r>
      <w:r>
        <w:rPr>
          <w:rFonts w:hint="eastAsia" w:ascii="仿宋" w:hAnsi="仿宋" w:eastAsia="仿宋" w:cs="仿宋"/>
          <w:color w:val="000000"/>
          <w:sz w:val="32"/>
          <w:szCs w:val="32"/>
          <w:lang w:val="zh-CN"/>
        </w:rPr>
        <w:fldChar w:fldCharType="end"/>
      </w:r>
      <w:r>
        <w:rPr>
          <w:rFonts w:hint="eastAsia" w:ascii="仿宋" w:hAnsi="仿宋" w:eastAsia="仿宋" w:cs="仿宋"/>
          <w:color w:val="000000"/>
          <w:sz w:val="32"/>
          <w:szCs w:val="32"/>
          <w:lang w:val="zh-CN"/>
        </w:rPr>
        <w:fldChar w:fldCharType="end"/>
      </w:r>
    </w:p>
    <w:p>
      <w:pPr>
        <w:pStyle w:val="10"/>
        <w:keepNext w:val="0"/>
        <w:keepLines w:val="0"/>
        <w:pageBreakBefore w:val="0"/>
        <w:widowControl w:val="0"/>
        <w:tabs>
          <w:tab w:val="right" w:leader="dot" w:pos="8834"/>
        </w:tabs>
        <w:kinsoku/>
        <w:wordWrap/>
        <w:overflowPunct/>
        <w:topLinePunct w:val="0"/>
        <w:autoSpaceDE/>
        <w:autoSpaceDN/>
        <w:bidi w:val="0"/>
        <w:adjustRightInd/>
        <w:snapToGrid w:val="0"/>
        <w:spacing w:line="560" w:lineRule="exact"/>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fldChar w:fldCharType="begin"/>
      </w:r>
      <w:r>
        <w:rPr>
          <w:rFonts w:hint="eastAsia" w:ascii="仿宋" w:hAnsi="仿宋" w:eastAsia="仿宋" w:cs="仿宋"/>
          <w:color w:val="000000"/>
          <w:sz w:val="32"/>
          <w:szCs w:val="32"/>
          <w:lang w:val="zh-CN"/>
        </w:rPr>
        <w:instrText xml:space="preserve"> HYPERLINK \l _Toc1361 </w:instrText>
      </w:r>
      <w:r>
        <w:rPr>
          <w:rFonts w:hint="eastAsia" w:ascii="仿宋" w:hAnsi="仿宋" w:eastAsia="仿宋" w:cs="仿宋"/>
          <w:color w:val="000000"/>
          <w:sz w:val="32"/>
          <w:szCs w:val="32"/>
          <w:lang w:val="zh-CN"/>
        </w:rPr>
        <w:fldChar w:fldCharType="separate"/>
      </w:r>
      <w:r>
        <w:rPr>
          <w:rFonts w:hint="eastAsia" w:ascii="仿宋" w:hAnsi="仿宋" w:eastAsia="仿宋" w:cs="仿宋"/>
          <w:color w:val="000000"/>
          <w:sz w:val="32"/>
          <w:szCs w:val="32"/>
          <w:lang w:val="zh-CN"/>
        </w:rPr>
        <w:t>3.</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lang w:val="zh-CN"/>
        </w:rPr>
        <w:t xml:space="preserve"> 工作机构</w:t>
      </w:r>
      <w:r>
        <w:rPr>
          <w:rFonts w:hint="eastAsia" w:ascii="仿宋" w:hAnsi="仿宋" w:eastAsia="仿宋" w:cs="仿宋"/>
          <w:color w:val="000000"/>
          <w:sz w:val="32"/>
          <w:szCs w:val="32"/>
          <w:lang w:val="zh-CN"/>
        </w:rPr>
        <w:tab/>
      </w:r>
      <w:r>
        <w:rPr>
          <w:rFonts w:hint="eastAsia" w:ascii="仿宋" w:hAnsi="仿宋" w:eastAsia="仿宋" w:cs="仿宋"/>
          <w:color w:val="000000"/>
          <w:sz w:val="32"/>
          <w:szCs w:val="32"/>
          <w:lang w:val="zh-CN"/>
        </w:rPr>
        <w:fldChar w:fldCharType="begin"/>
      </w:r>
      <w:r>
        <w:rPr>
          <w:rFonts w:hint="eastAsia" w:ascii="仿宋" w:hAnsi="仿宋" w:eastAsia="仿宋" w:cs="仿宋"/>
          <w:color w:val="000000"/>
          <w:sz w:val="32"/>
          <w:szCs w:val="32"/>
          <w:lang w:val="zh-CN"/>
        </w:rPr>
        <w:instrText xml:space="preserve"> PAGEREF _Toc1361 </w:instrText>
      </w:r>
      <w:r>
        <w:rPr>
          <w:rFonts w:hint="eastAsia" w:ascii="仿宋" w:hAnsi="仿宋" w:eastAsia="仿宋" w:cs="仿宋"/>
          <w:color w:val="000000"/>
          <w:sz w:val="32"/>
          <w:szCs w:val="32"/>
          <w:lang w:val="zh-CN"/>
        </w:rPr>
        <w:fldChar w:fldCharType="separate"/>
      </w:r>
      <w:r>
        <w:rPr>
          <w:rFonts w:hint="eastAsia" w:ascii="仿宋" w:hAnsi="仿宋" w:eastAsia="仿宋" w:cs="仿宋"/>
          <w:color w:val="000000"/>
          <w:sz w:val="32"/>
          <w:szCs w:val="32"/>
          <w:lang w:val="zh-CN"/>
        </w:rPr>
        <w:t>9</w:t>
      </w:r>
      <w:r>
        <w:rPr>
          <w:rFonts w:hint="eastAsia" w:ascii="仿宋" w:hAnsi="仿宋" w:eastAsia="仿宋" w:cs="仿宋"/>
          <w:color w:val="000000"/>
          <w:sz w:val="32"/>
          <w:szCs w:val="32"/>
          <w:lang w:val="zh-CN"/>
        </w:rPr>
        <w:fldChar w:fldCharType="end"/>
      </w:r>
      <w:r>
        <w:rPr>
          <w:rFonts w:hint="eastAsia" w:ascii="仿宋" w:hAnsi="仿宋" w:eastAsia="仿宋" w:cs="仿宋"/>
          <w:color w:val="000000"/>
          <w:sz w:val="32"/>
          <w:szCs w:val="32"/>
          <w:lang w:val="zh-CN"/>
        </w:rPr>
        <w:fldChar w:fldCharType="end"/>
      </w:r>
    </w:p>
    <w:p>
      <w:pPr>
        <w:pStyle w:val="10"/>
        <w:keepNext w:val="0"/>
        <w:keepLines w:val="0"/>
        <w:pageBreakBefore w:val="0"/>
        <w:widowControl w:val="0"/>
        <w:tabs>
          <w:tab w:val="right" w:leader="dot" w:pos="8834"/>
        </w:tabs>
        <w:kinsoku/>
        <w:wordWrap/>
        <w:overflowPunct/>
        <w:topLinePunct w:val="0"/>
        <w:autoSpaceDE/>
        <w:autoSpaceDN/>
        <w:bidi w:val="0"/>
        <w:adjustRightInd/>
        <w:snapToGrid w:val="0"/>
        <w:spacing w:line="560" w:lineRule="exact"/>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fldChar w:fldCharType="begin"/>
      </w:r>
      <w:r>
        <w:rPr>
          <w:rFonts w:hint="eastAsia" w:ascii="仿宋" w:hAnsi="仿宋" w:eastAsia="仿宋" w:cs="仿宋"/>
          <w:color w:val="000000"/>
          <w:sz w:val="32"/>
          <w:szCs w:val="32"/>
          <w:lang w:val="zh-CN"/>
        </w:rPr>
        <w:instrText xml:space="preserve"> HYPERLINK \l _Toc15447 </w:instrText>
      </w:r>
      <w:r>
        <w:rPr>
          <w:rFonts w:hint="eastAsia" w:ascii="仿宋" w:hAnsi="仿宋" w:eastAsia="仿宋" w:cs="仿宋"/>
          <w:color w:val="000000"/>
          <w:sz w:val="32"/>
          <w:szCs w:val="32"/>
          <w:lang w:val="zh-CN"/>
        </w:rPr>
        <w:fldChar w:fldCharType="separate"/>
      </w:r>
      <w:r>
        <w:rPr>
          <w:rFonts w:hint="eastAsia" w:ascii="仿宋" w:hAnsi="仿宋" w:eastAsia="仿宋" w:cs="仿宋"/>
          <w:color w:val="000000"/>
          <w:sz w:val="32"/>
          <w:szCs w:val="32"/>
          <w:lang w:val="zh-CN"/>
        </w:rPr>
        <w:t>3.</w:t>
      </w: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lang w:val="zh-CN"/>
        </w:rPr>
        <w:t>基层组织、社会组织和公众</w:t>
      </w:r>
      <w:r>
        <w:rPr>
          <w:rFonts w:hint="eastAsia" w:ascii="仿宋" w:hAnsi="仿宋" w:eastAsia="仿宋" w:cs="仿宋"/>
          <w:color w:val="000000"/>
          <w:sz w:val="32"/>
          <w:szCs w:val="32"/>
          <w:lang w:val="zh-CN"/>
        </w:rPr>
        <w:tab/>
      </w:r>
      <w:r>
        <w:rPr>
          <w:rFonts w:hint="eastAsia" w:ascii="仿宋" w:hAnsi="仿宋" w:eastAsia="仿宋" w:cs="仿宋"/>
          <w:color w:val="000000"/>
          <w:sz w:val="32"/>
          <w:szCs w:val="32"/>
          <w:lang w:val="zh-CN"/>
        </w:rPr>
        <w:fldChar w:fldCharType="begin"/>
      </w:r>
      <w:r>
        <w:rPr>
          <w:rFonts w:hint="eastAsia" w:ascii="仿宋" w:hAnsi="仿宋" w:eastAsia="仿宋" w:cs="仿宋"/>
          <w:color w:val="000000"/>
          <w:sz w:val="32"/>
          <w:szCs w:val="32"/>
          <w:lang w:val="zh-CN"/>
        </w:rPr>
        <w:instrText xml:space="preserve"> PAGEREF _Toc15447 </w:instrText>
      </w:r>
      <w:r>
        <w:rPr>
          <w:rFonts w:hint="eastAsia" w:ascii="仿宋" w:hAnsi="仿宋" w:eastAsia="仿宋" w:cs="仿宋"/>
          <w:color w:val="000000"/>
          <w:sz w:val="32"/>
          <w:szCs w:val="32"/>
          <w:lang w:val="zh-CN"/>
        </w:rPr>
        <w:fldChar w:fldCharType="separate"/>
      </w:r>
      <w:r>
        <w:rPr>
          <w:rFonts w:hint="eastAsia" w:ascii="仿宋" w:hAnsi="仿宋" w:eastAsia="仿宋" w:cs="仿宋"/>
          <w:color w:val="000000"/>
          <w:sz w:val="32"/>
          <w:szCs w:val="32"/>
          <w:lang w:val="zh-CN"/>
        </w:rPr>
        <w:t>9</w:t>
      </w:r>
      <w:r>
        <w:rPr>
          <w:rFonts w:hint="eastAsia" w:ascii="仿宋" w:hAnsi="仿宋" w:eastAsia="仿宋" w:cs="仿宋"/>
          <w:color w:val="000000"/>
          <w:sz w:val="32"/>
          <w:szCs w:val="32"/>
          <w:lang w:val="zh-CN"/>
        </w:rPr>
        <w:fldChar w:fldCharType="end"/>
      </w:r>
      <w:r>
        <w:rPr>
          <w:rFonts w:hint="eastAsia" w:ascii="仿宋" w:hAnsi="仿宋" w:eastAsia="仿宋" w:cs="仿宋"/>
          <w:color w:val="000000"/>
          <w:sz w:val="32"/>
          <w:szCs w:val="32"/>
          <w:lang w:val="zh-CN"/>
        </w:rPr>
        <w:fldChar w:fldCharType="end"/>
      </w:r>
    </w:p>
    <w:p>
      <w:pPr>
        <w:pStyle w:val="10"/>
        <w:keepNext w:val="0"/>
        <w:keepLines w:val="0"/>
        <w:pageBreakBefore w:val="0"/>
        <w:widowControl w:val="0"/>
        <w:tabs>
          <w:tab w:val="right" w:leader="dot" w:pos="8834"/>
        </w:tabs>
        <w:kinsoku/>
        <w:wordWrap/>
        <w:overflowPunct/>
        <w:topLinePunct w:val="0"/>
        <w:autoSpaceDE/>
        <w:autoSpaceDN/>
        <w:bidi w:val="0"/>
        <w:adjustRightInd/>
        <w:snapToGrid w:val="0"/>
        <w:spacing w:line="560" w:lineRule="exact"/>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fldChar w:fldCharType="begin"/>
      </w:r>
      <w:r>
        <w:rPr>
          <w:rFonts w:hint="eastAsia" w:ascii="仿宋" w:hAnsi="仿宋" w:eastAsia="仿宋" w:cs="仿宋"/>
          <w:color w:val="000000"/>
          <w:sz w:val="32"/>
          <w:szCs w:val="32"/>
          <w:lang w:val="zh-CN"/>
        </w:rPr>
        <w:instrText xml:space="preserve"> HYPERLINK \l _Toc17491 </w:instrText>
      </w:r>
      <w:r>
        <w:rPr>
          <w:rFonts w:hint="eastAsia" w:ascii="仿宋" w:hAnsi="仿宋" w:eastAsia="仿宋" w:cs="仿宋"/>
          <w:color w:val="000000"/>
          <w:sz w:val="32"/>
          <w:szCs w:val="32"/>
          <w:lang w:val="zh-CN"/>
        </w:rPr>
        <w:fldChar w:fldCharType="separate"/>
      </w:r>
      <w:r>
        <w:rPr>
          <w:rFonts w:hint="eastAsia" w:ascii="仿宋" w:hAnsi="仿宋" w:eastAsia="仿宋" w:cs="仿宋"/>
          <w:color w:val="000000"/>
          <w:sz w:val="32"/>
          <w:szCs w:val="32"/>
          <w:lang w:val="zh-CN"/>
        </w:rPr>
        <w:t>3.</w:t>
      </w:r>
      <w:r>
        <w:rPr>
          <w:rFonts w:hint="eastAsia" w:ascii="仿宋" w:hAnsi="仿宋" w:eastAsia="仿宋" w:cs="仿宋"/>
          <w:color w:val="000000"/>
          <w:sz w:val="32"/>
          <w:szCs w:val="32"/>
          <w:lang w:val="en-US" w:eastAsia="zh-CN"/>
        </w:rPr>
        <w:t>6现场指挥部</w:t>
      </w:r>
      <w:r>
        <w:rPr>
          <w:rFonts w:hint="eastAsia" w:ascii="仿宋" w:hAnsi="仿宋" w:eastAsia="仿宋" w:cs="仿宋"/>
          <w:color w:val="000000"/>
          <w:sz w:val="32"/>
          <w:szCs w:val="32"/>
          <w:lang w:val="zh-CN"/>
        </w:rPr>
        <w:tab/>
      </w:r>
      <w:r>
        <w:rPr>
          <w:rFonts w:hint="eastAsia" w:ascii="仿宋" w:hAnsi="仿宋" w:eastAsia="仿宋" w:cs="仿宋"/>
          <w:color w:val="000000"/>
          <w:sz w:val="32"/>
          <w:szCs w:val="32"/>
          <w:lang w:val="zh-CN"/>
        </w:rPr>
        <w:fldChar w:fldCharType="begin"/>
      </w:r>
      <w:r>
        <w:rPr>
          <w:rFonts w:hint="eastAsia" w:ascii="仿宋" w:hAnsi="仿宋" w:eastAsia="仿宋" w:cs="仿宋"/>
          <w:color w:val="000000"/>
          <w:sz w:val="32"/>
          <w:szCs w:val="32"/>
          <w:lang w:val="zh-CN"/>
        </w:rPr>
        <w:instrText xml:space="preserve"> PAGEREF _Toc17491 </w:instrText>
      </w:r>
      <w:r>
        <w:rPr>
          <w:rFonts w:hint="eastAsia" w:ascii="仿宋" w:hAnsi="仿宋" w:eastAsia="仿宋" w:cs="仿宋"/>
          <w:color w:val="000000"/>
          <w:sz w:val="32"/>
          <w:szCs w:val="32"/>
          <w:lang w:val="zh-CN"/>
        </w:rPr>
        <w:fldChar w:fldCharType="separate"/>
      </w:r>
      <w:r>
        <w:rPr>
          <w:rFonts w:hint="eastAsia" w:ascii="仿宋" w:hAnsi="仿宋" w:eastAsia="仿宋" w:cs="仿宋"/>
          <w:color w:val="000000"/>
          <w:sz w:val="32"/>
          <w:szCs w:val="32"/>
          <w:lang w:val="zh-CN"/>
        </w:rPr>
        <w:t>10</w:t>
      </w:r>
      <w:r>
        <w:rPr>
          <w:rFonts w:hint="eastAsia" w:ascii="仿宋" w:hAnsi="仿宋" w:eastAsia="仿宋" w:cs="仿宋"/>
          <w:color w:val="000000"/>
          <w:sz w:val="32"/>
          <w:szCs w:val="32"/>
          <w:lang w:val="zh-CN"/>
        </w:rPr>
        <w:fldChar w:fldCharType="end"/>
      </w:r>
      <w:r>
        <w:rPr>
          <w:rFonts w:hint="eastAsia" w:ascii="仿宋" w:hAnsi="仿宋" w:eastAsia="仿宋" w:cs="仿宋"/>
          <w:color w:val="000000"/>
          <w:sz w:val="32"/>
          <w:szCs w:val="32"/>
          <w:lang w:val="zh-CN"/>
        </w:rPr>
        <w:fldChar w:fldCharType="end"/>
      </w:r>
    </w:p>
    <w:p>
      <w:pPr>
        <w:pStyle w:val="10"/>
        <w:keepNext w:val="0"/>
        <w:keepLines w:val="0"/>
        <w:pageBreakBefore w:val="0"/>
        <w:widowControl w:val="0"/>
        <w:tabs>
          <w:tab w:val="right" w:leader="dot" w:pos="8834"/>
        </w:tabs>
        <w:kinsoku/>
        <w:wordWrap/>
        <w:overflowPunct/>
        <w:topLinePunct w:val="0"/>
        <w:autoSpaceDE/>
        <w:autoSpaceDN/>
        <w:bidi w:val="0"/>
        <w:adjustRightInd/>
        <w:snapToGrid w:val="0"/>
        <w:spacing w:line="560" w:lineRule="exact"/>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fldChar w:fldCharType="begin"/>
      </w:r>
      <w:r>
        <w:rPr>
          <w:rFonts w:hint="eastAsia" w:ascii="仿宋" w:hAnsi="仿宋" w:eastAsia="仿宋" w:cs="仿宋"/>
          <w:color w:val="000000"/>
          <w:sz w:val="32"/>
          <w:szCs w:val="32"/>
          <w:lang w:val="zh-CN"/>
        </w:rPr>
        <w:instrText xml:space="preserve"> HYPERLINK \l _Toc21159 </w:instrText>
      </w:r>
      <w:r>
        <w:rPr>
          <w:rFonts w:hint="eastAsia" w:ascii="仿宋" w:hAnsi="仿宋" w:eastAsia="仿宋" w:cs="仿宋"/>
          <w:color w:val="000000"/>
          <w:sz w:val="32"/>
          <w:szCs w:val="32"/>
          <w:lang w:val="zh-CN"/>
        </w:rPr>
        <w:fldChar w:fldCharType="separate"/>
      </w:r>
      <w:r>
        <w:rPr>
          <w:rFonts w:hint="eastAsia" w:ascii="仿宋" w:hAnsi="仿宋" w:eastAsia="仿宋" w:cs="仿宋"/>
          <w:color w:val="000000"/>
          <w:sz w:val="32"/>
          <w:szCs w:val="32"/>
          <w:lang w:val="zh-CN"/>
        </w:rPr>
        <w:t>3.</w:t>
      </w:r>
      <w:r>
        <w:rPr>
          <w:rFonts w:hint="eastAsia" w:ascii="仿宋" w:hAnsi="仿宋" w:eastAsia="仿宋" w:cs="仿宋"/>
          <w:color w:val="000000"/>
          <w:sz w:val="32"/>
          <w:szCs w:val="32"/>
          <w:lang w:val="en-US" w:eastAsia="zh-CN"/>
        </w:rPr>
        <w:t>7工作组</w:t>
      </w:r>
      <w:r>
        <w:rPr>
          <w:rFonts w:hint="eastAsia" w:ascii="仿宋" w:hAnsi="仿宋" w:eastAsia="仿宋" w:cs="仿宋"/>
          <w:color w:val="000000"/>
          <w:sz w:val="32"/>
          <w:szCs w:val="32"/>
          <w:lang w:val="zh-CN"/>
        </w:rPr>
        <w:tab/>
      </w:r>
      <w:r>
        <w:rPr>
          <w:rFonts w:hint="eastAsia" w:ascii="仿宋" w:hAnsi="仿宋" w:eastAsia="仿宋" w:cs="仿宋"/>
          <w:color w:val="000000"/>
          <w:sz w:val="32"/>
          <w:szCs w:val="32"/>
          <w:lang w:val="zh-CN"/>
        </w:rPr>
        <w:fldChar w:fldCharType="begin"/>
      </w:r>
      <w:r>
        <w:rPr>
          <w:rFonts w:hint="eastAsia" w:ascii="仿宋" w:hAnsi="仿宋" w:eastAsia="仿宋" w:cs="仿宋"/>
          <w:color w:val="000000"/>
          <w:sz w:val="32"/>
          <w:szCs w:val="32"/>
          <w:lang w:val="zh-CN"/>
        </w:rPr>
        <w:instrText xml:space="preserve"> PAGEREF _Toc21159 </w:instrText>
      </w:r>
      <w:r>
        <w:rPr>
          <w:rFonts w:hint="eastAsia" w:ascii="仿宋" w:hAnsi="仿宋" w:eastAsia="仿宋" w:cs="仿宋"/>
          <w:color w:val="000000"/>
          <w:sz w:val="32"/>
          <w:szCs w:val="32"/>
          <w:lang w:val="zh-CN"/>
        </w:rPr>
        <w:fldChar w:fldCharType="separate"/>
      </w:r>
      <w:r>
        <w:rPr>
          <w:rFonts w:hint="eastAsia" w:ascii="仿宋" w:hAnsi="仿宋" w:eastAsia="仿宋" w:cs="仿宋"/>
          <w:color w:val="000000"/>
          <w:sz w:val="32"/>
          <w:szCs w:val="32"/>
          <w:lang w:val="zh-CN"/>
        </w:rPr>
        <w:t>10</w:t>
      </w:r>
      <w:r>
        <w:rPr>
          <w:rFonts w:hint="eastAsia" w:ascii="仿宋" w:hAnsi="仿宋" w:eastAsia="仿宋" w:cs="仿宋"/>
          <w:color w:val="000000"/>
          <w:sz w:val="32"/>
          <w:szCs w:val="32"/>
          <w:lang w:val="zh-CN"/>
        </w:rPr>
        <w:fldChar w:fldCharType="end"/>
      </w:r>
      <w:r>
        <w:rPr>
          <w:rFonts w:hint="eastAsia" w:ascii="仿宋" w:hAnsi="仿宋" w:eastAsia="仿宋" w:cs="仿宋"/>
          <w:color w:val="000000"/>
          <w:sz w:val="32"/>
          <w:szCs w:val="32"/>
          <w:lang w:val="zh-CN"/>
        </w:rPr>
        <w:fldChar w:fldCharType="end"/>
      </w:r>
    </w:p>
    <w:p>
      <w:pPr>
        <w:pStyle w:val="10"/>
        <w:keepNext w:val="0"/>
        <w:keepLines w:val="0"/>
        <w:pageBreakBefore w:val="0"/>
        <w:widowControl w:val="0"/>
        <w:tabs>
          <w:tab w:val="right" w:leader="dot" w:pos="8834"/>
        </w:tabs>
        <w:kinsoku/>
        <w:wordWrap/>
        <w:overflowPunct/>
        <w:topLinePunct w:val="0"/>
        <w:autoSpaceDE/>
        <w:autoSpaceDN/>
        <w:bidi w:val="0"/>
        <w:adjustRightInd/>
        <w:snapToGrid w:val="0"/>
        <w:spacing w:line="560" w:lineRule="exact"/>
        <w:textAlignment w:val="auto"/>
        <w:rPr>
          <w:rFonts w:hint="eastAsia" w:ascii="仿宋" w:hAnsi="仿宋" w:eastAsia="仿宋" w:cs="仿宋"/>
          <w:sz w:val="32"/>
          <w:szCs w:val="32"/>
        </w:rPr>
      </w:pPr>
      <w:r>
        <w:rPr>
          <w:rFonts w:hint="eastAsia" w:ascii="仿宋" w:hAnsi="仿宋" w:eastAsia="仿宋" w:cs="仿宋"/>
          <w:color w:val="000000"/>
          <w:sz w:val="32"/>
          <w:szCs w:val="32"/>
          <w:lang w:val="zh-CN"/>
        </w:rPr>
        <w:fldChar w:fldCharType="begin"/>
      </w:r>
      <w:r>
        <w:rPr>
          <w:rFonts w:hint="eastAsia" w:ascii="仿宋" w:hAnsi="仿宋" w:eastAsia="仿宋" w:cs="仿宋"/>
          <w:color w:val="000000"/>
          <w:sz w:val="32"/>
          <w:szCs w:val="32"/>
          <w:lang w:val="zh-CN"/>
        </w:rPr>
        <w:instrText xml:space="preserve"> HYPERLINK \l _Toc27774 </w:instrText>
      </w:r>
      <w:r>
        <w:rPr>
          <w:rFonts w:hint="eastAsia" w:ascii="仿宋" w:hAnsi="仿宋" w:eastAsia="仿宋" w:cs="仿宋"/>
          <w:color w:val="000000"/>
          <w:sz w:val="32"/>
          <w:szCs w:val="32"/>
          <w:lang w:val="zh-CN"/>
        </w:rPr>
        <w:fldChar w:fldCharType="separate"/>
      </w:r>
      <w:r>
        <w:rPr>
          <w:rFonts w:hint="eastAsia" w:ascii="仿宋" w:hAnsi="仿宋" w:eastAsia="仿宋" w:cs="仿宋"/>
          <w:color w:val="000000"/>
          <w:sz w:val="32"/>
          <w:szCs w:val="32"/>
          <w:lang w:val="zh-CN"/>
        </w:rPr>
        <w:t>3.</w:t>
      </w:r>
      <w:r>
        <w:rPr>
          <w:rFonts w:hint="eastAsia" w:ascii="仿宋" w:hAnsi="仿宋" w:eastAsia="仿宋" w:cs="仿宋"/>
          <w:color w:val="000000"/>
          <w:sz w:val="32"/>
          <w:szCs w:val="32"/>
          <w:lang w:val="en-US" w:eastAsia="zh-CN"/>
        </w:rPr>
        <w:t>8 专家组</w:t>
      </w:r>
      <w:r>
        <w:rPr>
          <w:rFonts w:hint="eastAsia" w:ascii="仿宋" w:hAnsi="仿宋" w:eastAsia="仿宋" w:cs="仿宋"/>
          <w:color w:val="000000"/>
          <w:sz w:val="32"/>
          <w:szCs w:val="32"/>
          <w:lang w:val="zh-CN"/>
        </w:rPr>
        <w:tab/>
      </w:r>
      <w:r>
        <w:rPr>
          <w:rFonts w:hint="eastAsia" w:ascii="仿宋" w:hAnsi="仿宋" w:eastAsia="仿宋" w:cs="仿宋"/>
          <w:color w:val="000000"/>
          <w:sz w:val="32"/>
          <w:szCs w:val="32"/>
          <w:lang w:val="zh-CN"/>
        </w:rPr>
        <w:fldChar w:fldCharType="begin"/>
      </w:r>
      <w:r>
        <w:rPr>
          <w:rFonts w:hint="eastAsia" w:ascii="仿宋" w:hAnsi="仿宋" w:eastAsia="仿宋" w:cs="仿宋"/>
          <w:color w:val="000000"/>
          <w:sz w:val="32"/>
          <w:szCs w:val="32"/>
          <w:lang w:val="zh-CN"/>
        </w:rPr>
        <w:instrText xml:space="preserve"> PAGEREF _Toc27774 </w:instrText>
      </w:r>
      <w:r>
        <w:rPr>
          <w:rFonts w:hint="eastAsia" w:ascii="仿宋" w:hAnsi="仿宋" w:eastAsia="仿宋" w:cs="仿宋"/>
          <w:color w:val="000000"/>
          <w:sz w:val="32"/>
          <w:szCs w:val="32"/>
          <w:lang w:val="zh-CN"/>
        </w:rPr>
        <w:fldChar w:fldCharType="separate"/>
      </w:r>
      <w:r>
        <w:rPr>
          <w:rFonts w:hint="eastAsia" w:ascii="仿宋" w:hAnsi="仿宋" w:eastAsia="仿宋" w:cs="仿宋"/>
          <w:color w:val="000000"/>
          <w:sz w:val="32"/>
          <w:szCs w:val="32"/>
          <w:lang w:val="zh-CN"/>
        </w:rPr>
        <w:t>12</w:t>
      </w:r>
      <w:r>
        <w:rPr>
          <w:rFonts w:hint="eastAsia" w:ascii="仿宋" w:hAnsi="仿宋" w:eastAsia="仿宋" w:cs="仿宋"/>
          <w:color w:val="000000"/>
          <w:sz w:val="32"/>
          <w:szCs w:val="32"/>
          <w:lang w:val="zh-CN"/>
        </w:rPr>
        <w:fldChar w:fldCharType="end"/>
      </w:r>
      <w:r>
        <w:rPr>
          <w:rFonts w:hint="eastAsia" w:ascii="仿宋" w:hAnsi="仿宋" w:eastAsia="仿宋" w:cs="仿宋"/>
          <w:color w:val="000000"/>
          <w:sz w:val="32"/>
          <w:szCs w:val="32"/>
          <w:lang w:val="zh-CN"/>
        </w:rPr>
        <w:fldChar w:fldCharType="end"/>
      </w:r>
    </w:p>
    <w:p>
      <w:pPr>
        <w:pStyle w:val="2"/>
        <w:keepNext w:val="0"/>
        <w:keepLines w:val="0"/>
        <w:pageBreakBefore w:val="0"/>
        <w:widowControl w:val="0"/>
        <w:tabs>
          <w:tab w:val="right" w:leader="dot" w:pos="8845"/>
        </w:tabs>
        <w:kinsoku/>
        <w:wordWrap/>
        <w:overflowPunct/>
        <w:topLinePunct w:val="0"/>
        <w:autoSpaceDE/>
        <w:autoSpaceDN/>
        <w:bidi w:val="0"/>
        <w:adjustRightInd/>
        <w:spacing w:line="560" w:lineRule="exact"/>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fldChar w:fldCharType="begin"/>
      </w:r>
      <w:r>
        <w:rPr>
          <w:rFonts w:hint="eastAsia" w:ascii="仿宋" w:hAnsi="仿宋" w:eastAsia="仿宋" w:cs="仿宋"/>
          <w:color w:val="000000"/>
          <w:sz w:val="32"/>
          <w:szCs w:val="32"/>
          <w:lang w:val="zh-CN"/>
        </w:rPr>
        <w:instrText xml:space="preserve"> HYPERLINK \l _Toc26998 </w:instrText>
      </w:r>
      <w:r>
        <w:rPr>
          <w:rFonts w:hint="eastAsia" w:ascii="仿宋" w:hAnsi="仿宋" w:eastAsia="仿宋" w:cs="仿宋"/>
          <w:color w:val="000000"/>
          <w:sz w:val="32"/>
          <w:szCs w:val="32"/>
          <w:lang w:val="zh-CN"/>
        </w:rPr>
        <w:fldChar w:fldCharType="separate"/>
      </w:r>
      <w:r>
        <w:rPr>
          <w:rFonts w:hint="eastAsia" w:ascii="仿宋" w:hAnsi="仿宋" w:eastAsia="仿宋" w:cs="仿宋"/>
          <w:color w:val="000000"/>
          <w:sz w:val="32"/>
          <w:szCs w:val="32"/>
          <w:lang w:val="zh-CN"/>
        </w:rPr>
        <w:t xml:space="preserve">4 </w:t>
      </w:r>
      <w:r>
        <w:rPr>
          <w:rFonts w:hint="eastAsia" w:ascii="仿宋" w:hAnsi="仿宋" w:eastAsia="仿宋" w:cs="仿宋"/>
          <w:color w:val="000000"/>
          <w:sz w:val="32"/>
          <w:szCs w:val="32"/>
          <w:lang w:val="zh-CN" w:eastAsia="zh-CN"/>
        </w:rPr>
        <w:t>风险防控、监测和预警</w:t>
      </w:r>
      <w:r>
        <w:rPr>
          <w:rFonts w:hint="eastAsia" w:ascii="仿宋" w:hAnsi="仿宋" w:eastAsia="仿宋" w:cs="仿宋"/>
          <w:color w:val="000000"/>
          <w:sz w:val="32"/>
          <w:szCs w:val="32"/>
          <w:lang w:val="zh-CN"/>
        </w:rPr>
        <w:tab/>
      </w:r>
      <w:r>
        <w:rPr>
          <w:rFonts w:hint="eastAsia" w:ascii="仿宋" w:hAnsi="仿宋" w:eastAsia="仿宋" w:cs="仿宋"/>
          <w:color w:val="000000"/>
          <w:sz w:val="32"/>
          <w:szCs w:val="32"/>
          <w:lang w:val="zh-CN"/>
        </w:rPr>
        <w:fldChar w:fldCharType="begin"/>
      </w:r>
      <w:r>
        <w:rPr>
          <w:rFonts w:hint="eastAsia" w:ascii="仿宋" w:hAnsi="仿宋" w:eastAsia="仿宋" w:cs="仿宋"/>
          <w:color w:val="000000"/>
          <w:sz w:val="32"/>
          <w:szCs w:val="32"/>
          <w:lang w:val="zh-CN"/>
        </w:rPr>
        <w:instrText xml:space="preserve"> PAGEREF _Toc26998 </w:instrText>
      </w:r>
      <w:r>
        <w:rPr>
          <w:rFonts w:hint="eastAsia" w:ascii="仿宋" w:hAnsi="仿宋" w:eastAsia="仿宋" w:cs="仿宋"/>
          <w:color w:val="000000"/>
          <w:sz w:val="32"/>
          <w:szCs w:val="32"/>
          <w:lang w:val="zh-CN"/>
        </w:rPr>
        <w:fldChar w:fldCharType="separate"/>
      </w:r>
      <w:r>
        <w:rPr>
          <w:rFonts w:hint="eastAsia" w:ascii="仿宋" w:hAnsi="仿宋" w:eastAsia="仿宋" w:cs="仿宋"/>
          <w:color w:val="000000"/>
          <w:sz w:val="32"/>
          <w:szCs w:val="32"/>
          <w:lang w:val="zh-CN"/>
        </w:rPr>
        <w:t>12</w:t>
      </w:r>
      <w:r>
        <w:rPr>
          <w:rFonts w:hint="eastAsia" w:ascii="仿宋" w:hAnsi="仿宋" w:eastAsia="仿宋" w:cs="仿宋"/>
          <w:color w:val="000000"/>
          <w:sz w:val="32"/>
          <w:szCs w:val="32"/>
          <w:lang w:val="zh-CN"/>
        </w:rPr>
        <w:fldChar w:fldCharType="end"/>
      </w:r>
      <w:r>
        <w:rPr>
          <w:rFonts w:hint="eastAsia" w:ascii="仿宋" w:hAnsi="仿宋" w:eastAsia="仿宋" w:cs="仿宋"/>
          <w:color w:val="000000"/>
          <w:sz w:val="32"/>
          <w:szCs w:val="32"/>
          <w:lang w:val="zh-CN"/>
        </w:rPr>
        <w:fldChar w:fldCharType="end"/>
      </w:r>
    </w:p>
    <w:p>
      <w:pPr>
        <w:pStyle w:val="10"/>
        <w:keepNext w:val="0"/>
        <w:keepLines w:val="0"/>
        <w:pageBreakBefore w:val="0"/>
        <w:widowControl w:val="0"/>
        <w:tabs>
          <w:tab w:val="right" w:leader="dot" w:pos="8834"/>
        </w:tabs>
        <w:kinsoku/>
        <w:wordWrap/>
        <w:overflowPunct/>
        <w:topLinePunct w:val="0"/>
        <w:autoSpaceDE/>
        <w:autoSpaceDN/>
        <w:bidi w:val="0"/>
        <w:adjustRightInd/>
        <w:snapToGrid w:val="0"/>
        <w:spacing w:line="560" w:lineRule="exact"/>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fldChar w:fldCharType="begin"/>
      </w:r>
      <w:r>
        <w:rPr>
          <w:rFonts w:hint="eastAsia" w:ascii="仿宋" w:hAnsi="仿宋" w:eastAsia="仿宋" w:cs="仿宋"/>
          <w:color w:val="000000"/>
          <w:sz w:val="32"/>
          <w:szCs w:val="32"/>
          <w:lang w:val="zh-CN"/>
        </w:rPr>
        <w:instrText xml:space="preserve"> HYPERLINK \l _Toc2122 </w:instrText>
      </w:r>
      <w:r>
        <w:rPr>
          <w:rFonts w:hint="eastAsia" w:ascii="仿宋" w:hAnsi="仿宋" w:eastAsia="仿宋" w:cs="仿宋"/>
          <w:color w:val="000000"/>
          <w:sz w:val="32"/>
          <w:szCs w:val="32"/>
          <w:lang w:val="zh-CN"/>
        </w:rPr>
        <w:fldChar w:fldCharType="separate"/>
      </w:r>
      <w:r>
        <w:rPr>
          <w:rFonts w:hint="eastAsia" w:ascii="仿宋" w:hAnsi="仿宋" w:eastAsia="仿宋" w:cs="仿宋"/>
          <w:color w:val="000000"/>
          <w:sz w:val="32"/>
          <w:szCs w:val="32"/>
          <w:lang w:val="zh-CN"/>
        </w:rPr>
        <w:t>4.1 预防</w:t>
      </w:r>
      <w:r>
        <w:rPr>
          <w:rFonts w:hint="eastAsia" w:ascii="仿宋" w:hAnsi="仿宋" w:eastAsia="仿宋" w:cs="仿宋"/>
          <w:color w:val="000000"/>
          <w:sz w:val="32"/>
          <w:szCs w:val="32"/>
          <w:lang w:val="zh-CN"/>
        </w:rPr>
        <w:tab/>
      </w:r>
      <w:r>
        <w:rPr>
          <w:rFonts w:hint="eastAsia" w:ascii="仿宋" w:hAnsi="仿宋" w:eastAsia="仿宋" w:cs="仿宋"/>
          <w:color w:val="000000"/>
          <w:sz w:val="32"/>
          <w:szCs w:val="32"/>
          <w:lang w:val="zh-CN"/>
        </w:rPr>
        <w:fldChar w:fldCharType="begin"/>
      </w:r>
      <w:r>
        <w:rPr>
          <w:rFonts w:hint="eastAsia" w:ascii="仿宋" w:hAnsi="仿宋" w:eastAsia="仿宋" w:cs="仿宋"/>
          <w:color w:val="000000"/>
          <w:sz w:val="32"/>
          <w:szCs w:val="32"/>
          <w:lang w:val="zh-CN"/>
        </w:rPr>
        <w:instrText xml:space="preserve"> PAGEREF _Toc2122 </w:instrText>
      </w:r>
      <w:r>
        <w:rPr>
          <w:rFonts w:hint="eastAsia" w:ascii="仿宋" w:hAnsi="仿宋" w:eastAsia="仿宋" w:cs="仿宋"/>
          <w:color w:val="000000"/>
          <w:sz w:val="32"/>
          <w:szCs w:val="32"/>
          <w:lang w:val="zh-CN"/>
        </w:rPr>
        <w:fldChar w:fldCharType="separate"/>
      </w:r>
      <w:r>
        <w:rPr>
          <w:rFonts w:hint="eastAsia" w:ascii="仿宋" w:hAnsi="仿宋" w:eastAsia="仿宋" w:cs="仿宋"/>
          <w:color w:val="000000"/>
          <w:sz w:val="32"/>
          <w:szCs w:val="32"/>
          <w:lang w:val="zh-CN"/>
        </w:rPr>
        <w:t>12</w:t>
      </w:r>
      <w:r>
        <w:rPr>
          <w:rFonts w:hint="eastAsia" w:ascii="仿宋" w:hAnsi="仿宋" w:eastAsia="仿宋" w:cs="仿宋"/>
          <w:color w:val="000000"/>
          <w:sz w:val="32"/>
          <w:szCs w:val="32"/>
          <w:lang w:val="zh-CN"/>
        </w:rPr>
        <w:fldChar w:fldCharType="end"/>
      </w:r>
      <w:r>
        <w:rPr>
          <w:rFonts w:hint="eastAsia" w:ascii="仿宋" w:hAnsi="仿宋" w:eastAsia="仿宋" w:cs="仿宋"/>
          <w:color w:val="000000"/>
          <w:sz w:val="32"/>
          <w:szCs w:val="32"/>
          <w:lang w:val="zh-CN"/>
        </w:rPr>
        <w:fldChar w:fldCharType="end"/>
      </w:r>
    </w:p>
    <w:p>
      <w:pPr>
        <w:pStyle w:val="10"/>
        <w:keepNext w:val="0"/>
        <w:keepLines w:val="0"/>
        <w:pageBreakBefore w:val="0"/>
        <w:widowControl w:val="0"/>
        <w:tabs>
          <w:tab w:val="right" w:leader="dot" w:pos="8834"/>
        </w:tabs>
        <w:kinsoku/>
        <w:wordWrap/>
        <w:overflowPunct/>
        <w:topLinePunct w:val="0"/>
        <w:autoSpaceDE/>
        <w:autoSpaceDN/>
        <w:bidi w:val="0"/>
        <w:adjustRightInd/>
        <w:snapToGrid w:val="0"/>
        <w:spacing w:line="560" w:lineRule="exact"/>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fldChar w:fldCharType="begin"/>
      </w:r>
      <w:r>
        <w:rPr>
          <w:rFonts w:hint="eastAsia" w:ascii="仿宋" w:hAnsi="仿宋" w:eastAsia="仿宋" w:cs="仿宋"/>
          <w:color w:val="000000"/>
          <w:sz w:val="32"/>
          <w:szCs w:val="32"/>
          <w:lang w:val="zh-CN"/>
        </w:rPr>
        <w:instrText xml:space="preserve"> HYPERLINK \l _Toc19204 </w:instrText>
      </w:r>
      <w:r>
        <w:rPr>
          <w:rFonts w:hint="eastAsia" w:ascii="仿宋" w:hAnsi="仿宋" w:eastAsia="仿宋" w:cs="仿宋"/>
          <w:color w:val="000000"/>
          <w:sz w:val="32"/>
          <w:szCs w:val="32"/>
          <w:lang w:val="zh-CN"/>
        </w:rPr>
        <w:fldChar w:fldCharType="separate"/>
      </w:r>
      <w:r>
        <w:rPr>
          <w:rFonts w:hint="eastAsia" w:ascii="仿宋" w:hAnsi="仿宋" w:eastAsia="仿宋" w:cs="仿宋"/>
          <w:color w:val="000000"/>
          <w:sz w:val="32"/>
          <w:szCs w:val="32"/>
          <w:lang w:val="zh-CN"/>
        </w:rPr>
        <w:t>4.2监测</w:t>
      </w:r>
      <w:r>
        <w:rPr>
          <w:rFonts w:hint="eastAsia" w:ascii="仿宋" w:hAnsi="仿宋" w:eastAsia="仿宋" w:cs="仿宋"/>
          <w:color w:val="000000"/>
          <w:sz w:val="32"/>
          <w:szCs w:val="32"/>
          <w:lang w:val="zh-CN"/>
        </w:rPr>
        <w:tab/>
      </w:r>
      <w:r>
        <w:rPr>
          <w:rFonts w:hint="eastAsia" w:ascii="仿宋" w:hAnsi="仿宋" w:eastAsia="仿宋" w:cs="仿宋"/>
          <w:color w:val="000000"/>
          <w:sz w:val="32"/>
          <w:szCs w:val="32"/>
          <w:lang w:val="zh-CN"/>
        </w:rPr>
        <w:fldChar w:fldCharType="begin"/>
      </w:r>
      <w:r>
        <w:rPr>
          <w:rFonts w:hint="eastAsia" w:ascii="仿宋" w:hAnsi="仿宋" w:eastAsia="仿宋" w:cs="仿宋"/>
          <w:color w:val="000000"/>
          <w:sz w:val="32"/>
          <w:szCs w:val="32"/>
          <w:lang w:val="zh-CN"/>
        </w:rPr>
        <w:instrText xml:space="preserve"> PAGEREF _Toc19204 </w:instrText>
      </w:r>
      <w:r>
        <w:rPr>
          <w:rFonts w:hint="eastAsia" w:ascii="仿宋" w:hAnsi="仿宋" w:eastAsia="仿宋" w:cs="仿宋"/>
          <w:color w:val="000000"/>
          <w:sz w:val="32"/>
          <w:szCs w:val="32"/>
          <w:lang w:val="zh-CN"/>
        </w:rPr>
        <w:fldChar w:fldCharType="separate"/>
      </w:r>
      <w:r>
        <w:rPr>
          <w:rFonts w:hint="eastAsia" w:ascii="仿宋" w:hAnsi="仿宋" w:eastAsia="仿宋" w:cs="仿宋"/>
          <w:color w:val="000000"/>
          <w:sz w:val="32"/>
          <w:szCs w:val="32"/>
          <w:lang w:val="zh-CN"/>
        </w:rPr>
        <w:t>14</w:t>
      </w:r>
      <w:r>
        <w:rPr>
          <w:rFonts w:hint="eastAsia" w:ascii="仿宋" w:hAnsi="仿宋" w:eastAsia="仿宋" w:cs="仿宋"/>
          <w:color w:val="000000"/>
          <w:sz w:val="32"/>
          <w:szCs w:val="32"/>
          <w:lang w:val="zh-CN"/>
        </w:rPr>
        <w:fldChar w:fldCharType="end"/>
      </w:r>
      <w:r>
        <w:rPr>
          <w:rFonts w:hint="eastAsia" w:ascii="仿宋" w:hAnsi="仿宋" w:eastAsia="仿宋" w:cs="仿宋"/>
          <w:color w:val="000000"/>
          <w:sz w:val="32"/>
          <w:szCs w:val="32"/>
          <w:lang w:val="zh-CN"/>
        </w:rPr>
        <w:fldChar w:fldCharType="end"/>
      </w:r>
    </w:p>
    <w:p>
      <w:pPr>
        <w:pStyle w:val="10"/>
        <w:keepNext w:val="0"/>
        <w:keepLines w:val="0"/>
        <w:pageBreakBefore w:val="0"/>
        <w:widowControl w:val="0"/>
        <w:tabs>
          <w:tab w:val="right" w:leader="dot" w:pos="8834"/>
        </w:tabs>
        <w:kinsoku/>
        <w:wordWrap/>
        <w:overflowPunct/>
        <w:topLinePunct w:val="0"/>
        <w:autoSpaceDE/>
        <w:autoSpaceDN/>
        <w:bidi w:val="0"/>
        <w:adjustRightInd/>
        <w:snapToGrid w:val="0"/>
        <w:spacing w:line="560" w:lineRule="exact"/>
        <w:textAlignment w:val="auto"/>
        <w:rPr>
          <w:rFonts w:hint="eastAsia" w:ascii="仿宋" w:hAnsi="仿宋" w:eastAsia="仿宋" w:cs="仿宋"/>
          <w:sz w:val="32"/>
          <w:szCs w:val="32"/>
        </w:rPr>
      </w:pPr>
      <w:r>
        <w:rPr>
          <w:rFonts w:hint="eastAsia" w:ascii="仿宋" w:hAnsi="仿宋" w:eastAsia="仿宋" w:cs="仿宋"/>
          <w:color w:val="000000"/>
          <w:sz w:val="32"/>
          <w:szCs w:val="32"/>
          <w:lang w:val="zh-CN"/>
        </w:rPr>
        <w:fldChar w:fldCharType="begin"/>
      </w:r>
      <w:r>
        <w:rPr>
          <w:rFonts w:hint="eastAsia" w:ascii="仿宋" w:hAnsi="仿宋" w:eastAsia="仿宋" w:cs="仿宋"/>
          <w:color w:val="000000"/>
          <w:sz w:val="32"/>
          <w:szCs w:val="32"/>
          <w:lang w:val="zh-CN"/>
        </w:rPr>
        <w:instrText xml:space="preserve"> HYPERLINK \l _Toc17375 </w:instrText>
      </w:r>
      <w:r>
        <w:rPr>
          <w:rFonts w:hint="eastAsia" w:ascii="仿宋" w:hAnsi="仿宋" w:eastAsia="仿宋" w:cs="仿宋"/>
          <w:color w:val="000000"/>
          <w:sz w:val="32"/>
          <w:szCs w:val="32"/>
          <w:lang w:val="zh-CN"/>
        </w:rPr>
        <w:fldChar w:fldCharType="separate"/>
      </w:r>
      <w:r>
        <w:rPr>
          <w:rFonts w:hint="eastAsia" w:ascii="仿宋" w:hAnsi="仿宋" w:eastAsia="仿宋" w:cs="仿宋"/>
          <w:color w:val="000000"/>
          <w:sz w:val="32"/>
          <w:szCs w:val="32"/>
          <w:lang w:val="zh-CN"/>
        </w:rPr>
        <w:t>4.</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lang w:val="zh-CN" w:eastAsia="zh-CN"/>
        </w:rPr>
        <w:t>预警</w:t>
      </w:r>
      <w:r>
        <w:rPr>
          <w:rFonts w:hint="eastAsia" w:ascii="仿宋" w:hAnsi="仿宋" w:eastAsia="仿宋" w:cs="仿宋"/>
          <w:color w:val="000000"/>
          <w:sz w:val="32"/>
          <w:szCs w:val="32"/>
          <w:lang w:val="zh-CN"/>
        </w:rPr>
        <w:tab/>
      </w:r>
      <w:r>
        <w:rPr>
          <w:rFonts w:hint="eastAsia" w:ascii="仿宋" w:hAnsi="仿宋" w:eastAsia="仿宋" w:cs="仿宋"/>
          <w:color w:val="000000"/>
          <w:sz w:val="32"/>
          <w:szCs w:val="32"/>
          <w:lang w:val="zh-CN"/>
        </w:rPr>
        <w:fldChar w:fldCharType="begin"/>
      </w:r>
      <w:r>
        <w:rPr>
          <w:rFonts w:hint="eastAsia" w:ascii="仿宋" w:hAnsi="仿宋" w:eastAsia="仿宋" w:cs="仿宋"/>
          <w:color w:val="000000"/>
          <w:sz w:val="32"/>
          <w:szCs w:val="32"/>
          <w:lang w:val="zh-CN"/>
        </w:rPr>
        <w:instrText xml:space="preserve"> PAGEREF _Toc17375 </w:instrText>
      </w:r>
      <w:r>
        <w:rPr>
          <w:rFonts w:hint="eastAsia" w:ascii="仿宋" w:hAnsi="仿宋" w:eastAsia="仿宋" w:cs="仿宋"/>
          <w:color w:val="000000"/>
          <w:sz w:val="32"/>
          <w:szCs w:val="32"/>
          <w:lang w:val="zh-CN"/>
        </w:rPr>
        <w:fldChar w:fldCharType="separate"/>
      </w:r>
      <w:r>
        <w:rPr>
          <w:rFonts w:hint="eastAsia" w:ascii="仿宋" w:hAnsi="仿宋" w:eastAsia="仿宋" w:cs="仿宋"/>
          <w:color w:val="000000"/>
          <w:sz w:val="32"/>
          <w:szCs w:val="32"/>
          <w:lang w:val="zh-CN"/>
        </w:rPr>
        <w:t>14</w:t>
      </w:r>
      <w:r>
        <w:rPr>
          <w:rFonts w:hint="eastAsia" w:ascii="仿宋" w:hAnsi="仿宋" w:eastAsia="仿宋" w:cs="仿宋"/>
          <w:color w:val="000000"/>
          <w:sz w:val="32"/>
          <w:szCs w:val="32"/>
          <w:lang w:val="zh-CN"/>
        </w:rPr>
        <w:fldChar w:fldCharType="end"/>
      </w:r>
      <w:r>
        <w:rPr>
          <w:rFonts w:hint="eastAsia" w:ascii="仿宋" w:hAnsi="仿宋" w:eastAsia="仿宋" w:cs="仿宋"/>
          <w:color w:val="000000"/>
          <w:sz w:val="32"/>
          <w:szCs w:val="32"/>
          <w:lang w:val="zh-CN"/>
        </w:rPr>
        <w:fldChar w:fldCharType="end"/>
      </w:r>
    </w:p>
    <w:p>
      <w:pPr>
        <w:pStyle w:val="2"/>
        <w:keepNext w:val="0"/>
        <w:keepLines w:val="0"/>
        <w:pageBreakBefore w:val="0"/>
        <w:widowControl w:val="0"/>
        <w:tabs>
          <w:tab w:val="right" w:leader="dot" w:pos="8845"/>
        </w:tabs>
        <w:kinsoku/>
        <w:wordWrap/>
        <w:overflowPunct/>
        <w:topLinePunct w:val="0"/>
        <w:autoSpaceDE/>
        <w:autoSpaceDN/>
        <w:bidi w:val="0"/>
        <w:adjustRightInd/>
        <w:spacing w:line="560" w:lineRule="exact"/>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fldChar w:fldCharType="begin"/>
      </w:r>
      <w:r>
        <w:rPr>
          <w:rFonts w:hint="eastAsia" w:ascii="仿宋" w:hAnsi="仿宋" w:eastAsia="仿宋" w:cs="仿宋"/>
          <w:color w:val="000000"/>
          <w:sz w:val="32"/>
          <w:szCs w:val="32"/>
          <w:lang w:val="zh-CN"/>
        </w:rPr>
        <w:instrText xml:space="preserve"> HYPERLINK \l _Toc31270 </w:instrText>
      </w:r>
      <w:r>
        <w:rPr>
          <w:rFonts w:hint="eastAsia" w:ascii="仿宋" w:hAnsi="仿宋" w:eastAsia="仿宋" w:cs="仿宋"/>
          <w:color w:val="000000"/>
          <w:sz w:val="32"/>
          <w:szCs w:val="32"/>
          <w:lang w:val="zh-CN"/>
        </w:rPr>
        <w:fldChar w:fldCharType="separate"/>
      </w:r>
      <w:r>
        <w:rPr>
          <w:rFonts w:hint="eastAsia" w:ascii="仿宋" w:hAnsi="仿宋" w:eastAsia="仿宋" w:cs="仿宋"/>
          <w:color w:val="000000"/>
          <w:sz w:val="32"/>
          <w:szCs w:val="32"/>
          <w:lang w:val="en-US" w:eastAsia="zh-CN"/>
        </w:rPr>
        <w:t>5  应急响应</w:t>
      </w:r>
      <w:r>
        <w:rPr>
          <w:rFonts w:hint="eastAsia" w:ascii="仿宋" w:hAnsi="仿宋" w:eastAsia="仿宋" w:cs="仿宋"/>
          <w:color w:val="000000"/>
          <w:sz w:val="32"/>
          <w:szCs w:val="32"/>
          <w:lang w:val="zh-CN"/>
        </w:rPr>
        <w:tab/>
      </w:r>
      <w:r>
        <w:rPr>
          <w:rFonts w:hint="eastAsia" w:ascii="仿宋" w:hAnsi="仿宋" w:eastAsia="仿宋" w:cs="仿宋"/>
          <w:color w:val="000000"/>
          <w:sz w:val="32"/>
          <w:szCs w:val="32"/>
          <w:lang w:val="zh-CN"/>
        </w:rPr>
        <w:fldChar w:fldCharType="begin"/>
      </w:r>
      <w:r>
        <w:rPr>
          <w:rFonts w:hint="eastAsia" w:ascii="仿宋" w:hAnsi="仿宋" w:eastAsia="仿宋" w:cs="仿宋"/>
          <w:color w:val="000000"/>
          <w:sz w:val="32"/>
          <w:szCs w:val="32"/>
          <w:lang w:val="zh-CN"/>
        </w:rPr>
        <w:instrText xml:space="preserve"> PAGEREF _Toc31270 </w:instrText>
      </w:r>
      <w:r>
        <w:rPr>
          <w:rFonts w:hint="eastAsia" w:ascii="仿宋" w:hAnsi="仿宋" w:eastAsia="仿宋" w:cs="仿宋"/>
          <w:color w:val="000000"/>
          <w:sz w:val="32"/>
          <w:szCs w:val="32"/>
          <w:lang w:val="zh-CN"/>
        </w:rPr>
        <w:fldChar w:fldCharType="separate"/>
      </w:r>
      <w:r>
        <w:rPr>
          <w:rFonts w:hint="eastAsia" w:ascii="仿宋" w:hAnsi="仿宋" w:eastAsia="仿宋" w:cs="仿宋"/>
          <w:color w:val="000000"/>
          <w:sz w:val="32"/>
          <w:szCs w:val="32"/>
          <w:lang w:val="zh-CN"/>
        </w:rPr>
        <w:t>18</w:t>
      </w:r>
      <w:r>
        <w:rPr>
          <w:rFonts w:hint="eastAsia" w:ascii="仿宋" w:hAnsi="仿宋" w:eastAsia="仿宋" w:cs="仿宋"/>
          <w:color w:val="000000"/>
          <w:sz w:val="32"/>
          <w:szCs w:val="32"/>
          <w:lang w:val="zh-CN"/>
        </w:rPr>
        <w:fldChar w:fldCharType="end"/>
      </w:r>
      <w:r>
        <w:rPr>
          <w:rFonts w:hint="eastAsia" w:ascii="仿宋" w:hAnsi="仿宋" w:eastAsia="仿宋" w:cs="仿宋"/>
          <w:color w:val="000000"/>
          <w:sz w:val="32"/>
          <w:szCs w:val="32"/>
          <w:lang w:val="zh-CN"/>
        </w:rPr>
        <w:fldChar w:fldCharType="end"/>
      </w:r>
    </w:p>
    <w:p>
      <w:pPr>
        <w:pStyle w:val="10"/>
        <w:keepNext w:val="0"/>
        <w:keepLines w:val="0"/>
        <w:pageBreakBefore w:val="0"/>
        <w:widowControl w:val="0"/>
        <w:tabs>
          <w:tab w:val="right" w:leader="dot" w:pos="8834"/>
        </w:tabs>
        <w:kinsoku/>
        <w:wordWrap/>
        <w:overflowPunct/>
        <w:topLinePunct w:val="0"/>
        <w:autoSpaceDE/>
        <w:autoSpaceDN/>
        <w:bidi w:val="0"/>
        <w:adjustRightInd/>
        <w:snapToGrid w:val="0"/>
        <w:spacing w:line="560" w:lineRule="exact"/>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fldChar w:fldCharType="begin"/>
      </w:r>
      <w:r>
        <w:rPr>
          <w:rFonts w:hint="eastAsia" w:ascii="仿宋" w:hAnsi="仿宋" w:eastAsia="仿宋" w:cs="仿宋"/>
          <w:color w:val="000000"/>
          <w:sz w:val="32"/>
          <w:szCs w:val="32"/>
          <w:lang w:val="zh-CN"/>
        </w:rPr>
        <w:instrText xml:space="preserve"> HYPERLINK \l _Toc2300 </w:instrText>
      </w:r>
      <w:r>
        <w:rPr>
          <w:rFonts w:hint="eastAsia" w:ascii="仿宋" w:hAnsi="仿宋" w:eastAsia="仿宋" w:cs="仿宋"/>
          <w:color w:val="000000"/>
          <w:sz w:val="32"/>
          <w:szCs w:val="32"/>
          <w:lang w:val="zh-CN"/>
        </w:rPr>
        <w:fldChar w:fldCharType="separate"/>
      </w: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lang w:val="zh-CN"/>
        </w:rPr>
        <w:t>.</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lang w:val="zh-CN"/>
        </w:rPr>
        <w:t xml:space="preserve"> </w:t>
      </w:r>
      <w:r>
        <w:rPr>
          <w:rFonts w:hint="eastAsia" w:ascii="仿宋" w:hAnsi="仿宋" w:eastAsia="仿宋" w:cs="仿宋"/>
          <w:color w:val="000000"/>
          <w:sz w:val="32"/>
          <w:szCs w:val="32"/>
          <w:lang w:val="zh-CN" w:eastAsia="zh-CN"/>
        </w:rPr>
        <w:t>信息报告</w:t>
      </w:r>
      <w:r>
        <w:rPr>
          <w:rFonts w:hint="eastAsia" w:ascii="仿宋" w:hAnsi="仿宋" w:eastAsia="仿宋" w:cs="仿宋"/>
          <w:color w:val="000000"/>
          <w:sz w:val="32"/>
          <w:szCs w:val="32"/>
          <w:lang w:val="zh-CN"/>
        </w:rPr>
        <w:tab/>
      </w:r>
      <w:r>
        <w:rPr>
          <w:rFonts w:hint="eastAsia" w:ascii="仿宋" w:hAnsi="仿宋" w:eastAsia="仿宋" w:cs="仿宋"/>
          <w:color w:val="000000"/>
          <w:sz w:val="32"/>
          <w:szCs w:val="32"/>
          <w:lang w:val="zh-CN"/>
        </w:rPr>
        <w:fldChar w:fldCharType="begin"/>
      </w:r>
      <w:r>
        <w:rPr>
          <w:rFonts w:hint="eastAsia" w:ascii="仿宋" w:hAnsi="仿宋" w:eastAsia="仿宋" w:cs="仿宋"/>
          <w:color w:val="000000"/>
          <w:sz w:val="32"/>
          <w:szCs w:val="32"/>
          <w:lang w:val="zh-CN"/>
        </w:rPr>
        <w:instrText xml:space="preserve"> PAGEREF _Toc2300 </w:instrText>
      </w:r>
      <w:r>
        <w:rPr>
          <w:rFonts w:hint="eastAsia" w:ascii="仿宋" w:hAnsi="仿宋" w:eastAsia="仿宋" w:cs="仿宋"/>
          <w:color w:val="000000"/>
          <w:sz w:val="32"/>
          <w:szCs w:val="32"/>
          <w:lang w:val="zh-CN"/>
        </w:rPr>
        <w:fldChar w:fldCharType="separate"/>
      </w:r>
      <w:r>
        <w:rPr>
          <w:rFonts w:hint="eastAsia" w:ascii="仿宋" w:hAnsi="仿宋" w:eastAsia="仿宋" w:cs="仿宋"/>
          <w:color w:val="000000"/>
          <w:sz w:val="32"/>
          <w:szCs w:val="32"/>
          <w:lang w:val="zh-CN"/>
        </w:rPr>
        <w:t>19</w:t>
      </w:r>
      <w:r>
        <w:rPr>
          <w:rFonts w:hint="eastAsia" w:ascii="仿宋" w:hAnsi="仿宋" w:eastAsia="仿宋" w:cs="仿宋"/>
          <w:color w:val="000000"/>
          <w:sz w:val="32"/>
          <w:szCs w:val="32"/>
          <w:lang w:val="zh-CN"/>
        </w:rPr>
        <w:fldChar w:fldCharType="end"/>
      </w:r>
      <w:r>
        <w:rPr>
          <w:rFonts w:hint="eastAsia" w:ascii="仿宋" w:hAnsi="仿宋" w:eastAsia="仿宋" w:cs="仿宋"/>
          <w:color w:val="000000"/>
          <w:sz w:val="32"/>
          <w:szCs w:val="32"/>
          <w:lang w:val="zh-CN"/>
        </w:rPr>
        <w:fldChar w:fldCharType="end"/>
      </w:r>
    </w:p>
    <w:p>
      <w:pPr>
        <w:pStyle w:val="10"/>
        <w:keepNext w:val="0"/>
        <w:keepLines w:val="0"/>
        <w:pageBreakBefore w:val="0"/>
        <w:widowControl w:val="0"/>
        <w:tabs>
          <w:tab w:val="right" w:leader="dot" w:pos="8834"/>
        </w:tabs>
        <w:kinsoku/>
        <w:wordWrap/>
        <w:overflowPunct/>
        <w:topLinePunct w:val="0"/>
        <w:autoSpaceDE/>
        <w:autoSpaceDN/>
        <w:bidi w:val="0"/>
        <w:adjustRightInd/>
        <w:snapToGrid w:val="0"/>
        <w:spacing w:line="560" w:lineRule="exact"/>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fldChar w:fldCharType="begin"/>
      </w:r>
      <w:r>
        <w:rPr>
          <w:rFonts w:hint="eastAsia" w:ascii="仿宋" w:hAnsi="仿宋" w:eastAsia="仿宋" w:cs="仿宋"/>
          <w:color w:val="000000"/>
          <w:sz w:val="32"/>
          <w:szCs w:val="32"/>
          <w:lang w:val="zh-CN"/>
        </w:rPr>
        <w:instrText xml:space="preserve"> HYPERLINK \l _Toc19180 </w:instrText>
      </w:r>
      <w:r>
        <w:rPr>
          <w:rFonts w:hint="eastAsia" w:ascii="仿宋" w:hAnsi="仿宋" w:eastAsia="仿宋" w:cs="仿宋"/>
          <w:color w:val="000000"/>
          <w:sz w:val="32"/>
          <w:szCs w:val="32"/>
          <w:lang w:val="zh-CN"/>
        </w:rPr>
        <w:fldChar w:fldCharType="separate"/>
      </w: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lang w:val="zh-CN"/>
        </w:rPr>
        <w:t>.</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lang w:val="zh-CN"/>
        </w:rPr>
        <w:t xml:space="preserve"> </w:t>
      </w:r>
      <w:r>
        <w:rPr>
          <w:rFonts w:hint="eastAsia" w:ascii="仿宋" w:hAnsi="仿宋" w:eastAsia="仿宋" w:cs="仿宋"/>
          <w:color w:val="000000"/>
          <w:sz w:val="32"/>
          <w:szCs w:val="32"/>
          <w:lang w:val="zh-CN" w:eastAsia="zh-CN"/>
        </w:rPr>
        <w:t>先期处置</w:t>
      </w:r>
      <w:r>
        <w:rPr>
          <w:rFonts w:hint="eastAsia" w:ascii="仿宋" w:hAnsi="仿宋" w:eastAsia="仿宋" w:cs="仿宋"/>
          <w:color w:val="000000"/>
          <w:sz w:val="32"/>
          <w:szCs w:val="32"/>
          <w:lang w:val="zh-CN"/>
        </w:rPr>
        <w:tab/>
      </w:r>
      <w:r>
        <w:rPr>
          <w:rFonts w:hint="eastAsia" w:ascii="仿宋" w:hAnsi="仿宋" w:eastAsia="仿宋" w:cs="仿宋"/>
          <w:color w:val="000000"/>
          <w:sz w:val="32"/>
          <w:szCs w:val="32"/>
          <w:lang w:val="zh-CN"/>
        </w:rPr>
        <w:fldChar w:fldCharType="begin"/>
      </w:r>
      <w:r>
        <w:rPr>
          <w:rFonts w:hint="eastAsia" w:ascii="仿宋" w:hAnsi="仿宋" w:eastAsia="仿宋" w:cs="仿宋"/>
          <w:color w:val="000000"/>
          <w:sz w:val="32"/>
          <w:szCs w:val="32"/>
          <w:lang w:val="zh-CN"/>
        </w:rPr>
        <w:instrText xml:space="preserve"> PAGEREF _Toc19180 </w:instrText>
      </w:r>
      <w:r>
        <w:rPr>
          <w:rFonts w:hint="eastAsia" w:ascii="仿宋" w:hAnsi="仿宋" w:eastAsia="仿宋" w:cs="仿宋"/>
          <w:color w:val="000000"/>
          <w:sz w:val="32"/>
          <w:szCs w:val="32"/>
          <w:lang w:val="zh-CN"/>
        </w:rPr>
        <w:fldChar w:fldCharType="separate"/>
      </w:r>
      <w:r>
        <w:rPr>
          <w:rFonts w:hint="eastAsia" w:ascii="仿宋" w:hAnsi="仿宋" w:eastAsia="仿宋" w:cs="仿宋"/>
          <w:color w:val="000000"/>
          <w:sz w:val="32"/>
          <w:szCs w:val="32"/>
          <w:lang w:val="zh-CN"/>
        </w:rPr>
        <w:t>20</w:t>
      </w:r>
      <w:r>
        <w:rPr>
          <w:rFonts w:hint="eastAsia" w:ascii="仿宋" w:hAnsi="仿宋" w:eastAsia="仿宋" w:cs="仿宋"/>
          <w:color w:val="000000"/>
          <w:sz w:val="32"/>
          <w:szCs w:val="32"/>
          <w:lang w:val="zh-CN"/>
        </w:rPr>
        <w:fldChar w:fldCharType="end"/>
      </w:r>
      <w:r>
        <w:rPr>
          <w:rFonts w:hint="eastAsia" w:ascii="仿宋" w:hAnsi="仿宋" w:eastAsia="仿宋" w:cs="仿宋"/>
          <w:color w:val="000000"/>
          <w:sz w:val="32"/>
          <w:szCs w:val="32"/>
          <w:lang w:val="zh-CN"/>
        </w:rPr>
        <w:fldChar w:fldCharType="end"/>
      </w:r>
    </w:p>
    <w:p>
      <w:pPr>
        <w:pStyle w:val="10"/>
        <w:keepNext w:val="0"/>
        <w:keepLines w:val="0"/>
        <w:pageBreakBefore w:val="0"/>
        <w:widowControl w:val="0"/>
        <w:tabs>
          <w:tab w:val="right" w:leader="dot" w:pos="8834"/>
        </w:tabs>
        <w:kinsoku/>
        <w:wordWrap/>
        <w:overflowPunct/>
        <w:topLinePunct w:val="0"/>
        <w:autoSpaceDE/>
        <w:autoSpaceDN/>
        <w:bidi w:val="0"/>
        <w:adjustRightInd/>
        <w:snapToGrid w:val="0"/>
        <w:spacing w:line="560" w:lineRule="exact"/>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fldChar w:fldCharType="begin"/>
      </w:r>
      <w:r>
        <w:rPr>
          <w:rFonts w:hint="eastAsia" w:ascii="仿宋" w:hAnsi="仿宋" w:eastAsia="仿宋" w:cs="仿宋"/>
          <w:color w:val="000000"/>
          <w:sz w:val="32"/>
          <w:szCs w:val="32"/>
          <w:lang w:val="zh-CN"/>
        </w:rPr>
        <w:instrText xml:space="preserve"> HYPERLINK \l _Toc28534 </w:instrText>
      </w:r>
      <w:r>
        <w:rPr>
          <w:rFonts w:hint="eastAsia" w:ascii="仿宋" w:hAnsi="仿宋" w:eastAsia="仿宋" w:cs="仿宋"/>
          <w:color w:val="000000"/>
          <w:sz w:val="32"/>
          <w:szCs w:val="32"/>
          <w:lang w:val="zh-CN"/>
        </w:rPr>
        <w:fldChar w:fldCharType="separate"/>
      </w:r>
      <w:r>
        <w:rPr>
          <w:rFonts w:hint="eastAsia" w:ascii="仿宋" w:hAnsi="仿宋" w:eastAsia="仿宋" w:cs="仿宋"/>
          <w:color w:val="000000"/>
          <w:sz w:val="32"/>
          <w:szCs w:val="32"/>
          <w:lang w:val="en-US" w:eastAsia="zh-CN"/>
        </w:rPr>
        <w:t>5.3  指挥与协调</w:t>
      </w:r>
      <w:r>
        <w:rPr>
          <w:rFonts w:hint="eastAsia" w:ascii="仿宋" w:hAnsi="仿宋" w:eastAsia="仿宋" w:cs="仿宋"/>
          <w:color w:val="000000"/>
          <w:sz w:val="32"/>
          <w:szCs w:val="32"/>
          <w:lang w:val="zh-CN"/>
        </w:rPr>
        <w:tab/>
      </w:r>
      <w:r>
        <w:rPr>
          <w:rFonts w:hint="eastAsia" w:ascii="仿宋" w:hAnsi="仿宋" w:eastAsia="仿宋" w:cs="仿宋"/>
          <w:color w:val="000000"/>
          <w:sz w:val="32"/>
          <w:szCs w:val="32"/>
          <w:lang w:val="zh-CN"/>
        </w:rPr>
        <w:fldChar w:fldCharType="begin"/>
      </w:r>
      <w:r>
        <w:rPr>
          <w:rFonts w:hint="eastAsia" w:ascii="仿宋" w:hAnsi="仿宋" w:eastAsia="仿宋" w:cs="仿宋"/>
          <w:color w:val="000000"/>
          <w:sz w:val="32"/>
          <w:szCs w:val="32"/>
          <w:lang w:val="zh-CN"/>
        </w:rPr>
        <w:instrText xml:space="preserve"> PAGEREF _Toc28534 </w:instrText>
      </w:r>
      <w:r>
        <w:rPr>
          <w:rFonts w:hint="eastAsia" w:ascii="仿宋" w:hAnsi="仿宋" w:eastAsia="仿宋" w:cs="仿宋"/>
          <w:color w:val="000000"/>
          <w:sz w:val="32"/>
          <w:szCs w:val="32"/>
          <w:lang w:val="zh-CN"/>
        </w:rPr>
        <w:fldChar w:fldCharType="separate"/>
      </w:r>
      <w:r>
        <w:rPr>
          <w:rFonts w:hint="eastAsia" w:ascii="仿宋" w:hAnsi="仿宋" w:eastAsia="仿宋" w:cs="仿宋"/>
          <w:color w:val="000000"/>
          <w:sz w:val="32"/>
          <w:szCs w:val="32"/>
          <w:lang w:val="zh-CN"/>
        </w:rPr>
        <w:t>21</w:t>
      </w:r>
      <w:r>
        <w:rPr>
          <w:rFonts w:hint="eastAsia" w:ascii="仿宋" w:hAnsi="仿宋" w:eastAsia="仿宋" w:cs="仿宋"/>
          <w:color w:val="000000"/>
          <w:sz w:val="32"/>
          <w:szCs w:val="32"/>
          <w:lang w:val="zh-CN"/>
        </w:rPr>
        <w:fldChar w:fldCharType="end"/>
      </w:r>
      <w:r>
        <w:rPr>
          <w:rFonts w:hint="eastAsia" w:ascii="仿宋" w:hAnsi="仿宋" w:eastAsia="仿宋" w:cs="仿宋"/>
          <w:color w:val="000000"/>
          <w:sz w:val="32"/>
          <w:szCs w:val="32"/>
          <w:lang w:val="zh-CN"/>
        </w:rPr>
        <w:fldChar w:fldCharType="end"/>
      </w:r>
    </w:p>
    <w:p>
      <w:pPr>
        <w:pStyle w:val="10"/>
        <w:keepNext w:val="0"/>
        <w:keepLines w:val="0"/>
        <w:pageBreakBefore w:val="0"/>
        <w:widowControl w:val="0"/>
        <w:tabs>
          <w:tab w:val="right" w:leader="dot" w:pos="8834"/>
        </w:tabs>
        <w:kinsoku/>
        <w:wordWrap/>
        <w:overflowPunct/>
        <w:topLinePunct w:val="0"/>
        <w:autoSpaceDE/>
        <w:autoSpaceDN/>
        <w:bidi w:val="0"/>
        <w:adjustRightInd/>
        <w:snapToGrid w:val="0"/>
        <w:spacing w:line="560" w:lineRule="exact"/>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fldChar w:fldCharType="begin"/>
      </w:r>
      <w:r>
        <w:rPr>
          <w:rFonts w:hint="eastAsia" w:ascii="仿宋" w:hAnsi="仿宋" w:eastAsia="仿宋" w:cs="仿宋"/>
          <w:color w:val="000000"/>
          <w:sz w:val="32"/>
          <w:szCs w:val="32"/>
          <w:lang w:val="zh-CN"/>
        </w:rPr>
        <w:instrText xml:space="preserve"> HYPERLINK \l _Toc25016 </w:instrText>
      </w:r>
      <w:r>
        <w:rPr>
          <w:rFonts w:hint="eastAsia" w:ascii="仿宋" w:hAnsi="仿宋" w:eastAsia="仿宋" w:cs="仿宋"/>
          <w:color w:val="000000"/>
          <w:sz w:val="32"/>
          <w:szCs w:val="32"/>
          <w:lang w:val="zh-CN"/>
        </w:rPr>
        <w:fldChar w:fldCharType="separate"/>
      </w:r>
      <w:r>
        <w:rPr>
          <w:rFonts w:hint="eastAsia" w:ascii="仿宋" w:hAnsi="仿宋" w:eastAsia="仿宋" w:cs="仿宋"/>
          <w:color w:val="000000"/>
          <w:sz w:val="32"/>
          <w:szCs w:val="32"/>
          <w:lang w:val="en-US" w:eastAsia="zh-CN"/>
        </w:rPr>
        <w:t>5.4  处置措施</w:t>
      </w:r>
      <w:r>
        <w:rPr>
          <w:rFonts w:hint="eastAsia" w:ascii="仿宋" w:hAnsi="仿宋" w:eastAsia="仿宋" w:cs="仿宋"/>
          <w:color w:val="000000"/>
          <w:sz w:val="32"/>
          <w:szCs w:val="32"/>
          <w:lang w:val="zh-CN"/>
        </w:rPr>
        <w:tab/>
      </w:r>
      <w:r>
        <w:rPr>
          <w:rFonts w:hint="eastAsia" w:ascii="仿宋" w:hAnsi="仿宋" w:eastAsia="仿宋" w:cs="仿宋"/>
          <w:color w:val="000000"/>
          <w:sz w:val="32"/>
          <w:szCs w:val="32"/>
          <w:lang w:val="zh-CN"/>
        </w:rPr>
        <w:fldChar w:fldCharType="begin"/>
      </w:r>
      <w:r>
        <w:rPr>
          <w:rFonts w:hint="eastAsia" w:ascii="仿宋" w:hAnsi="仿宋" w:eastAsia="仿宋" w:cs="仿宋"/>
          <w:color w:val="000000"/>
          <w:sz w:val="32"/>
          <w:szCs w:val="32"/>
          <w:lang w:val="zh-CN"/>
        </w:rPr>
        <w:instrText xml:space="preserve"> PAGEREF _Toc25016 </w:instrText>
      </w:r>
      <w:r>
        <w:rPr>
          <w:rFonts w:hint="eastAsia" w:ascii="仿宋" w:hAnsi="仿宋" w:eastAsia="仿宋" w:cs="仿宋"/>
          <w:color w:val="000000"/>
          <w:sz w:val="32"/>
          <w:szCs w:val="32"/>
          <w:lang w:val="zh-CN"/>
        </w:rPr>
        <w:fldChar w:fldCharType="separate"/>
      </w:r>
      <w:r>
        <w:rPr>
          <w:rFonts w:hint="eastAsia" w:ascii="仿宋" w:hAnsi="仿宋" w:eastAsia="仿宋" w:cs="仿宋"/>
          <w:color w:val="000000"/>
          <w:sz w:val="32"/>
          <w:szCs w:val="32"/>
          <w:lang w:val="zh-CN"/>
        </w:rPr>
        <w:t>23</w:t>
      </w:r>
      <w:r>
        <w:rPr>
          <w:rFonts w:hint="eastAsia" w:ascii="仿宋" w:hAnsi="仿宋" w:eastAsia="仿宋" w:cs="仿宋"/>
          <w:color w:val="000000"/>
          <w:sz w:val="32"/>
          <w:szCs w:val="32"/>
          <w:lang w:val="zh-CN"/>
        </w:rPr>
        <w:fldChar w:fldCharType="end"/>
      </w:r>
      <w:r>
        <w:rPr>
          <w:rFonts w:hint="eastAsia" w:ascii="仿宋" w:hAnsi="仿宋" w:eastAsia="仿宋" w:cs="仿宋"/>
          <w:color w:val="000000"/>
          <w:sz w:val="32"/>
          <w:szCs w:val="32"/>
          <w:lang w:val="zh-CN"/>
        </w:rPr>
        <w:fldChar w:fldCharType="end"/>
      </w:r>
    </w:p>
    <w:p>
      <w:pPr>
        <w:pStyle w:val="10"/>
        <w:keepNext w:val="0"/>
        <w:keepLines w:val="0"/>
        <w:pageBreakBefore w:val="0"/>
        <w:widowControl w:val="0"/>
        <w:tabs>
          <w:tab w:val="right" w:leader="dot" w:pos="8834"/>
        </w:tabs>
        <w:kinsoku/>
        <w:wordWrap/>
        <w:overflowPunct/>
        <w:topLinePunct w:val="0"/>
        <w:autoSpaceDE/>
        <w:autoSpaceDN/>
        <w:bidi w:val="0"/>
        <w:adjustRightInd/>
        <w:snapToGrid w:val="0"/>
        <w:spacing w:line="560" w:lineRule="exact"/>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fldChar w:fldCharType="begin"/>
      </w:r>
      <w:r>
        <w:rPr>
          <w:rFonts w:hint="eastAsia" w:ascii="仿宋" w:hAnsi="仿宋" w:eastAsia="仿宋" w:cs="仿宋"/>
          <w:color w:val="000000"/>
          <w:sz w:val="32"/>
          <w:szCs w:val="32"/>
          <w:lang w:val="zh-CN"/>
        </w:rPr>
        <w:instrText xml:space="preserve"> HYPERLINK \l _Toc20099 </w:instrText>
      </w:r>
      <w:r>
        <w:rPr>
          <w:rFonts w:hint="eastAsia" w:ascii="仿宋" w:hAnsi="仿宋" w:eastAsia="仿宋" w:cs="仿宋"/>
          <w:color w:val="000000"/>
          <w:sz w:val="32"/>
          <w:szCs w:val="32"/>
          <w:lang w:val="zh-CN"/>
        </w:rPr>
        <w:fldChar w:fldCharType="separate"/>
      </w:r>
      <w:r>
        <w:rPr>
          <w:rFonts w:hint="eastAsia" w:ascii="仿宋" w:hAnsi="仿宋" w:eastAsia="仿宋" w:cs="仿宋"/>
          <w:color w:val="000000"/>
          <w:sz w:val="32"/>
          <w:szCs w:val="32"/>
          <w:lang w:val="en-US" w:eastAsia="zh-CN"/>
        </w:rPr>
        <w:t>5.5 扩大应急</w:t>
      </w:r>
      <w:r>
        <w:rPr>
          <w:rFonts w:hint="eastAsia" w:ascii="仿宋" w:hAnsi="仿宋" w:eastAsia="仿宋" w:cs="仿宋"/>
          <w:color w:val="000000"/>
          <w:sz w:val="32"/>
          <w:szCs w:val="32"/>
          <w:lang w:val="zh-CN"/>
        </w:rPr>
        <w:tab/>
      </w:r>
      <w:r>
        <w:rPr>
          <w:rFonts w:hint="eastAsia" w:ascii="仿宋" w:hAnsi="仿宋" w:eastAsia="仿宋" w:cs="仿宋"/>
          <w:color w:val="000000"/>
          <w:sz w:val="32"/>
          <w:szCs w:val="32"/>
          <w:lang w:val="zh-CN"/>
        </w:rPr>
        <w:fldChar w:fldCharType="begin"/>
      </w:r>
      <w:r>
        <w:rPr>
          <w:rFonts w:hint="eastAsia" w:ascii="仿宋" w:hAnsi="仿宋" w:eastAsia="仿宋" w:cs="仿宋"/>
          <w:color w:val="000000"/>
          <w:sz w:val="32"/>
          <w:szCs w:val="32"/>
          <w:lang w:val="zh-CN"/>
        </w:rPr>
        <w:instrText xml:space="preserve"> PAGEREF _Toc20099 </w:instrText>
      </w:r>
      <w:r>
        <w:rPr>
          <w:rFonts w:hint="eastAsia" w:ascii="仿宋" w:hAnsi="仿宋" w:eastAsia="仿宋" w:cs="仿宋"/>
          <w:color w:val="000000"/>
          <w:sz w:val="32"/>
          <w:szCs w:val="32"/>
          <w:lang w:val="zh-CN"/>
        </w:rPr>
        <w:fldChar w:fldCharType="separate"/>
      </w:r>
      <w:r>
        <w:rPr>
          <w:rFonts w:hint="eastAsia" w:ascii="仿宋" w:hAnsi="仿宋" w:eastAsia="仿宋" w:cs="仿宋"/>
          <w:color w:val="000000"/>
          <w:sz w:val="32"/>
          <w:szCs w:val="32"/>
          <w:lang w:val="zh-CN"/>
        </w:rPr>
        <w:t>26</w:t>
      </w:r>
      <w:r>
        <w:rPr>
          <w:rFonts w:hint="eastAsia" w:ascii="仿宋" w:hAnsi="仿宋" w:eastAsia="仿宋" w:cs="仿宋"/>
          <w:color w:val="000000"/>
          <w:sz w:val="32"/>
          <w:szCs w:val="32"/>
          <w:lang w:val="zh-CN"/>
        </w:rPr>
        <w:fldChar w:fldCharType="end"/>
      </w:r>
      <w:r>
        <w:rPr>
          <w:rFonts w:hint="eastAsia" w:ascii="仿宋" w:hAnsi="仿宋" w:eastAsia="仿宋" w:cs="仿宋"/>
          <w:color w:val="000000"/>
          <w:sz w:val="32"/>
          <w:szCs w:val="32"/>
          <w:lang w:val="zh-CN"/>
        </w:rPr>
        <w:fldChar w:fldCharType="end"/>
      </w:r>
    </w:p>
    <w:p>
      <w:pPr>
        <w:pStyle w:val="10"/>
        <w:keepNext w:val="0"/>
        <w:keepLines w:val="0"/>
        <w:pageBreakBefore w:val="0"/>
        <w:widowControl w:val="0"/>
        <w:tabs>
          <w:tab w:val="right" w:leader="dot" w:pos="8834"/>
        </w:tabs>
        <w:kinsoku/>
        <w:wordWrap/>
        <w:overflowPunct/>
        <w:topLinePunct w:val="0"/>
        <w:autoSpaceDE/>
        <w:autoSpaceDN/>
        <w:bidi w:val="0"/>
        <w:adjustRightInd/>
        <w:snapToGrid w:val="0"/>
        <w:spacing w:line="560" w:lineRule="exact"/>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fldChar w:fldCharType="begin"/>
      </w:r>
      <w:r>
        <w:rPr>
          <w:rFonts w:hint="eastAsia" w:ascii="仿宋" w:hAnsi="仿宋" w:eastAsia="仿宋" w:cs="仿宋"/>
          <w:color w:val="000000"/>
          <w:sz w:val="32"/>
          <w:szCs w:val="32"/>
          <w:lang w:val="zh-CN"/>
        </w:rPr>
        <w:instrText xml:space="preserve"> HYPERLINK \l _Toc21466 </w:instrText>
      </w:r>
      <w:r>
        <w:rPr>
          <w:rFonts w:hint="eastAsia" w:ascii="仿宋" w:hAnsi="仿宋" w:eastAsia="仿宋" w:cs="仿宋"/>
          <w:color w:val="000000"/>
          <w:sz w:val="32"/>
          <w:szCs w:val="32"/>
          <w:lang w:val="zh-CN"/>
        </w:rPr>
        <w:fldChar w:fldCharType="separate"/>
      </w:r>
      <w:r>
        <w:rPr>
          <w:rFonts w:hint="eastAsia" w:ascii="仿宋" w:hAnsi="仿宋" w:eastAsia="仿宋" w:cs="仿宋"/>
          <w:color w:val="000000"/>
          <w:sz w:val="32"/>
          <w:szCs w:val="32"/>
          <w:lang w:val="en-US" w:eastAsia="zh-CN"/>
        </w:rPr>
        <w:t>5.6  社会动员</w:t>
      </w:r>
      <w:r>
        <w:rPr>
          <w:rFonts w:hint="eastAsia" w:ascii="仿宋" w:hAnsi="仿宋" w:eastAsia="仿宋" w:cs="仿宋"/>
          <w:color w:val="000000"/>
          <w:sz w:val="32"/>
          <w:szCs w:val="32"/>
          <w:lang w:val="zh-CN"/>
        </w:rPr>
        <w:tab/>
      </w:r>
      <w:r>
        <w:rPr>
          <w:rFonts w:hint="eastAsia" w:ascii="仿宋" w:hAnsi="仿宋" w:eastAsia="仿宋" w:cs="仿宋"/>
          <w:color w:val="000000"/>
          <w:sz w:val="32"/>
          <w:szCs w:val="32"/>
          <w:lang w:val="zh-CN"/>
        </w:rPr>
        <w:fldChar w:fldCharType="begin"/>
      </w:r>
      <w:r>
        <w:rPr>
          <w:rFonts w:hint="eastAsia" w:ascii="仿宋" w:hAnsi="仿宋" w:eastAsia="仿宋" w:cs="仿宋"/>
          <w:color w:val="000000"/>
          <w:sz w:val="32"/>
          <w:szCs w:val="32"/>
          <w:lang w:val="zh-CN"/>
        </w:rPr>
        <w:instrText xml:space="preserve"> PAGEREF _Toc21466 </w:instrText>
      </w:r>
      <w:r>
        <w:rPr>
          <w:rFonts w:hint="eastAsia" w:ascii="仿宋" w:hAnsi="仿宋" w:eastAsia="仿宋" w:cs="仿宋"/>
          <w:color w:val="000000"/>
          <w:sz w:val="32"/>
          <w:szCs w:val="32"/>
          <w:lang w:val="zh-CN"/>
        </w:rPr>
        <w:fldChar w:fldCharType="separate"/>
      </w:r>
      <w:r>
        <w:rPr>
          <w:rFonts w:hint="eastAsia" w:ascii="仿宋" w:hAnsi="仿宋" w:eastAsia="仿宋" w:cs="仿宋"/>
          <w:color w:val="000000"/>
          <w:sz w:val="32"/>
          <w:szCs w:val="32"/>
          <w:lang w:val="zh-CN"/>
        </w:rPr>
        <w:t>26</w:t>
      </w:r>
      <w:r>
        <w:rPr>
          <w:rFonts w:hint="eastAsia" w:ascii="仿宋" w:hAnsi="仿宋" w:eastAsia="仿宋" w:cs="仿宋"/>
          <w:color w:val="000000"/>
          <w:sz w:val="32"/>
          <w:szCs w:val="32"/>
          <w:lang w:val="zh-CN"/>
        </w:rPr>
        <w:fldChar w:fldCharType="end"/>
      </w:r>
      <w:r>
        <w:rPr>
          <w:rFonts w:hint="eastAsia" w:ascii="仿宋" w:hAnsi="仿宋" w:eastAsia="仿宋" w:cs="仿宋"/>
          <w:color w:val="000000"/>
          <w:sz w:val="32"/>
          <w:szCs w:val="32"/>
          <w:lang w:val="zh-CN"/>
        </w:rPr>
        <w:fldChar w:fldCharType="end"/>
      </w:r>
    </w:p>
    <w:p>
      <w:pPr>
        <w:pStyle w:val="10"/>
        <w:keepNext w:val="0"/>
        <w:keepLines w:val="0"/>
        <w:pageBreakBefore w:val="0"/>
        <w:widowControl w:val="0"/>
        <w:tabs>
          <w:tab w:val="right" w:leader="dot" w:pos="8834"/>
        </w:tabs>
        <w:kinsoku/>
        <w:wordWrap/>
        <w:overflowPunct/>
        <w:topLinePunct w:val="0"/>
        <w:autoSpaceDE/>
        <w:autoSpaceDN/>
        <w:bidi w:val="0"/>
        <w:adjustRightInd/>
        <w:snapToGrid w:val="0"/>
        <w:spacing w:line="560" w:lineRule="exact"/>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fldChar w:fldCharType="begin"/>
      </w:r>
      <w:r>
        <w:rPr>
          <w:rFonts w:hint="eastAsia" w:ascii="仿宋" w:hAnsi="仿宋" w:eastAsia="仿宋" w:cs="仿宋"/>
          <w:color w:val="000000"/>
          <w:sz w:val="32"/>
          <w:szCs w:val="32"/>
          <w:lang w:val="zh-CN"/>
        </w:rPr>
        <w:instrText xml:space="preserve"> HYPERLINK \l _Toc23903 </w:instrText>
      </w:r>
      <w:r>
        <w:rPr>
          <w:rFonts w:hint="eastAsia" w:ascii="仿宋" w:hAnsi="仿宋" w:eastAsia="仿宋" w:cs="仿宋"/>
          <w:color w:val="000000"/>
          <w:sz w:val="32"/>
          <w:szCs w:val="32"/>
          <w:lang w:val="zh-CN"/>
        </w:rPr>
        <w:fldChar w:fldCharType="separate"/>
      </w:r>
      <w:r>
        <w:rPr>
          <w:rFonts w:hint="eastAsia" w:ascii="仿宋" w:hAnsi="仿宋" w:eastAsia="仿宋" w:cs="仿宋"/>
          <w:color w:val="000000"/>
          <w:sz w:val="32"/>
          <w:szCs w:val="32"/>
          <w:lang w:val="en-US" w:eastAsia="zh-CN"/>
        </w:rPr>
        <w:t>5.7 信息发布</w:t>
      </w:r>
      <w:r>
        <w:rPr>
          <w:rFonts w:hint="eastAsia" w:ascii="仿宋" w:hAnsi="仿宋" w:eastAsia="仿宋" w:cs="仿宋"/>
          <w:color w:val="000000"/>
          <w:sz w:val="32"/>
          <w:szCs w:val="32"/>
          <w:lang w:val="zh-CN"/>
        </w:rPr>
        <w:tab/>
      </w:r>
      <w:r>
        <w:rPr>
          <w:rFonts w:hint="eastAsia" w:ascii="仿宋" w:hAnsi="仿宋" w:eastAsia="仿宋" w:cs="仿宋"/>
          <w:color w:val="000000"/>
          <w:sz w:val="32"/>
          <w:szCs w:val="32"/>
          <w:lang w:val="zh-CN"/>
        </w:rPr>
        <w:fldChar w:fldCharType="begin"/>
      </w:r>
      <w:r>
        <w:rPr>
          <w:rFonts w:hint="eastAsia" w:ascii="仿宋" w:hAnsi="仿宋" w:eastAsia="仿宋" w:cs="仿宋"/>
          <w:color w:val="000000"/>
          <w:sz w:val="32"/>
          <w:szCs w:val="32"/>
          <w:lang w:val="zh-CN"/>
        </w:rPr>
        <w:instrText xml:space="preserve"> PAGEREF _Toc23903 </w:instrText>
      </w:r>
      <w:r>
        <w:rPr>
          <w:rFonts w:hint="eastAsia" w:ascii="仿宋" w:hAnsi="仿宋" w:eastAsia="仿宋" w:cs="仿宋"/>
          <w:color w:val="000000"/>
          <w:sz w:val="32"/>
          <w:szCs w:val="32"/>
          <w:lang w:val="zh-CN"/>
        </w:rPr>
        <w:fldChar w:fldCharType="separate"/>
      </w:r>
      <w:r>
        <w:rPr>
          <w:rFonts w:hint="eastAsia" w:ascii="仿宋" w:hAnsi="仿宋" w:eastAsia="仿宋" w:cs="仿宋"/>
          <w:color w:val="000000"/>
          <w:sz w:val="32"/>
          <w:szCs w:val="32"/>
          <w:lang w:val="zh-CN"/>
        </w:rPr>
        <w:t>27</w:t>
      </w:r>
      <w:r>
        <w:rPr>
          <w:rFonts w:hint="eastAsia" w:ascii="仿宋" w:hAnsi="仿宋" w:eastAsia="仿宋" w:cs="仿宋"/>
          <w:color w:val="000000"/>
          <w:sz w:val="32"/>
          <w:szCs w:val="32"/>
          <w:lang w:val="zh-CN"/>
        </w:rPr>
        <w:fldChar w:fldCharType="end"/>
      </w:r>
      <w:r>
        <w:rPr>
          <w:rFonts w:hint="eastAsia" w:ascii="仿宋" w:hAnsi="仿宋" w:eastAsia="仿宋" w:cs="仿宋"/>
          <w:color w:val="000000"/>
          <w:sz w:val="32"/>
          <w:szCs w:val="32"/>
          <w:lang w:val="zh-CN"/>
        </w:rPr>
        <w:fldChar w:fldCharType="end"/>
      </w:r>
    </w:p>
    <w:p>
      <w:pPr>
        <w:pStyle w:val="10"/>
        <w:keepNext w:val="0"/>
        <w:keepLines w:val="0"/>
        <w:pageBreakBefore w:val="0"/>
        <w:widowControl w:val="0"/>
        <w:tabs>
          <w:tab w:val="right" w:leader="dot" w:pos="8834"/>
        </w:tabs>
        <w:kinsoku/>
        <w:wordWrap/>
        <w:overflowPunct/>
        <w:topLinePunct w:val="0"/>
        <w:autoSpaceDE/>
        <w:autoSpaceDN/>
        <w:bidi w:val="0"/>
        <w:adjustRightInd/>
        <w:snapToGrid w:val="0"/>
        <w:spacing w:line="560" w:lineRule="exact"/>
        <w:textAlignment w:val="auto"/>
        <w:rPr>
          <w:rFonts w:hint="eastAsia" w:ascii="仿宋" w:hAnsi="仿宋" w:eastAsia="仿宋" w:cs="仿宋"/>
          <w:sz w:val="32"/>
          <w:szCs w:val="32"/>
        </w:rPr>
      </w:pPr>
      <w:r>
        <w:rPr>
          <w:rFonts w:hint="eastAsia" w:ascii="仿宋" w:hAnsi="仿宋" w:eastAsia="仿宋" w:cs="仿宋"/>
          <w:color w:val="000000"/>
          <w:sz w:val="32"/>
          <w:szCs w:val="32"/>
          <w:lang w:val="zh-CN"/>
        </w:rPr>
        <w:fldChar w:fldCharType="begin"/>
      </w:r>
      <w:r>
        <w:rPr>
          <w:rFonts w:hint="eastAsia" w:ascii="仿宋" w:hAnsi="仿宋" w:eastAsia="仿宋" w:cs="仿宋"/>
          <w:color w:val="000000"/>
          <w:sz w:val="32"/>
          <w:szCs w:val="32"/>
          <w:lang w:val="zh-CN"/>
        </w:rPr>
        <w:instrText xml:space="preserve"> HYPERLINK \l _Toc15907 </w:instrText>
      </w:r>
      <w:r>
        <w:rPr>
          <w:rFonts w:hint="eastAsia" w:ascii="仿宋" w:hAnsi="仿宋" w:eastAsia="仿宋" w:cs="仿宋"/>
          <w:color w:val="000000"/>
          <w:sz w:val="32"/>
          <w:szCs w:val="32"/>
          <w:lang w:val="zh-CN"/>
        </w:rPr>
        <w:fldChar w:fldCharType="separate"/>
      </w:r>
      <w:r>
        <w:rPr>
          <w:rFonts w:hint="eastAsia" w:ascii="仿宋" w:hAnsi="仿宋" w:eastAsia="仿宋" w:cs="仿宋"/>
          <w:color w:val="000000"/>
          <w:sz w:val="32"/>
          <w:szCs w:val="32"/>
          <w:lang w:val="en-US" w:eastAsia="zh-CN"/>
        </w:rPr>
        <w:t>5.8 应急结束</w:t>
      </w:r>
      <w:r>
        <w:rPr>
          <w:rFonts w:hint="eastAsia" w:ascii="仿宋" w:hAnsi="仿宋" w:eastAsia="仿宋" w:cs="仿宋"/>
          <w:color w:val="000000"/>
          <w:sz w:val="32"/>
          <w:szCs w:val="32"/>
          <w:lang w:val="zh-CN"/>
        </w:rPr>
        <w:tab/>
      </w:r>
      <w:r>
        <w:rPr>
          <w:rFonts w:hint="eastAsia" w:ascii="仿宋" w:hAnsi="仿宋" w:eastAsia="仿宋" w:cs="仿宋"/>
          <w:color w:val="000000"/>
          <w:sz w:val="32"/>
          <w:szCs w:val="32"/>
          <w:lang w:val="zh-CN"/>
        </w:rPr>
        <w:fldChar w:fldCharType="begin"/>
      </w:r>
      <w:r>
        <w:rPr>
          <w:rFonts w:hint="eastAsia" w:ascii="仿宋" w:hAnsi="仿宋" w:eastAsia="仿宋" w:cs="仿宋"/>
          <w:color w:val="000000"/>
          <w:sz w:val="32"/>
          <w:szCs w:val="32"/>
          <w:lang w:val="zh-CN"/>
        </w:rPr>
        <w:instrText xml:space="preserve"> PAGEREF _Toc15907 </w:instrText>
      </w:r>
      <w:r>
        <w:rPr>
          <w:rFonts w:hint="eastAsia" w:ascii="仿宋" w:hAnsi="仿宋" w:eastAsia="仿宋" w:cs="仿宋"/>
          <w:color w:val="000000"/>
          <w:sz w:val="32"/>
          <w:szCs w:val="32"/>
          <w:lang w:val="zh-CN"/>
        </w:rPr>
        <w:fldChar w:fldCharType="separate"/>
      </w:r>
      <w:r>
        <w:rPr>
          <w:rFonts w:hint="eastAsia" w:ascii="仿宋" w:hAnsi="仿宋" w:eastAsia="仿宋" w:cs="仿宋"/>
          <w:color w:val="000000"/>
          <w:sz w:val="32"/>
          <w:szCs w:val="32"/>
          <w:lang w:val="zh-CN"/>
        </w:rPr>
        <w:t>27</w:t>
      </w:r>
      <w:r>
        <w:rPr>
          <w:rFonts w:hint="eastAsia" w:ascii="仿宋" w:hAnsi="仿宋" w:eastAsia="仿宋" w:cs="仿宋"/>
          <w:color w:val="000000"/>
          <w:sz w:val="32"/>
          <w:szCs w:val="32"/>
          <w:lang w:val="zh-CN"/>
        </w:rPr>
        <w:fldChar w:fldCharType="end"/>
      </w:r>
      <w:r>
        <w:rPr>
          <w:rFonts w:hint="eastAsia" w:ascii="仿宋" w:hAnsi="仿宋" w:eastAsia="仿宋" w:cs="仿宋"/>
          <w:color w:val="000000"/>
          <w:sz w:val="32"/>
          <w:szCs w:val="32"/>
          <w:lang w:val="zh-CN"/>
        </w:rPr>
        <w:fldChar w:fldCharType="end"/>
      </w:r>
    </w:p>
    <w:p>
      <w:pPr>
        <w:pStyle w:val="2"/>
        <w:keepNext w:val="0"/>
        <w:keepLines w:val="0"/>
        <w:pageBreakBefore w:val="0"/>
        <w:widowControl w:val="0"/>
        <w:tabs>
          <w:tab w:val="right" w:leader="dot" w:pos="8845"/>
        </w:tabs>
        <w:kinsoku/>
        <w:wordWrap/>
        <w:overflowPunct/>
        <w:topLinePunct w:val="0"/>
        <w:autoSpaceDE/>
        <w:autoSpaceDN/>
        <w:bidi w:val="0"/>
        <w:adjustRightInd/>
        <w:spacing w:line="560" w:lineRule="exact"/>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fldChar w:fldCharType="begin"/>
      </w:r>
      <w:r>
        <w:rPr>
          <w:rFonts w:hint="eastAsia" w:ascii="仿宋" w:hAnsi="仿宋" w:eastAsia="仿宋" w:cs="仿宋"/>
          <w:color w:val="000000"/>
          <w:sz w:val="32"/>
          <w:szCs w:val="32"/>
          <w:lang w:val="en-US" w:eastAsia="zh-CN"/>
        </w:rPr>
        <w:instrText xml:space="preserve"> HYPERLINK \l _Toc1549 </w:instrText>
      </w:r>
      <w:r>
        <w:rPr>
          <w:rFonts w:hint="eastAsia" w:ascii="仿宋" w:hAnsi="仿宋" w:eastAsia="仿宋" w:cs="仿宋"/>
          <w:color w:val="000000"/>
          <w:sz w:val="32"/>
          <w:szCs w:val="32"/>
          <w:lang w:val="en-US" w:eastAsia="zh-CN"/>
        </w:rPr>
        <w:fldChar w:fldCharType="separate"/>
      </w:r>
      <w:r>
        <w:rPr>
          <w:rFonts w:hint="eastAsia" w:ascii="仿宋" w:hAnsi="仿宋" w:eastAsia="仿宋" w:cs="仿宋"/>
          <w:color w:val="000000"/>
          <w:sz w:val="32"/>
          <w:szCs w:val="32"/>
          <w:lang w:val="en-US" w:eastAsia="zh-CN"/>
        </w:rPr>
        <w:t>6  恢复与重建</w:t>
      </w:r>
      <w:r>
        <w:rPr>
          <w:rFonts w:hint="eastAsia" w:ascii="仿宋" w:hAnsi="仿宋" w:eastAsia="仿宋" w:cs="仿宋"/>
          <w:color w:val="000000"/>
          <w:sz w:val="32"/>
          <w:szCs w:val="32"/>
          <w:lang w:val="en-US" w:eastAsia="zh-CN"/>
        </w:rPr>
        <w:tab/>
      </w:r>
      <w:r>
        <w:rPr>
          <w:rFonts w:hint="eastAsia" w:ascii="仿宋" w:hAnsi="仿宋" w:eastAsia="仿宋" w:cs="仿宋"/>
          <w:color w:val="000000"/>
          <w:sz w:val="32"/>
          <w:szCs w:val="32"/>
          <w:lang w:val="en-US" w:eastAsia="zh-CN"/>
        </w:rPr>
        <w:fldChar w:fldCharType="begin"/>
      </w:r>
      <w:r>
        <w:rPr>
          <w:rFonts w:hint="eastAsia" w:ascii="仿宋" w:hAnsi="仿宋" w:eastAsia="仿宋" w:cs="仿宋"/>
          <w:color w:val="000000"/>
          <w:sz w:val="32"/>
          <w:szCs w:val="32"/>
          <w:lang w:val="en-US" w:eastAsia="zh-CN"/>
        </w:rPr>
        <w:instrText xml:space="preserve"> PAGEREF _Toc1549 </w:instrText>
      </w:r>
      <w:r>
        <w:rPr>
          <w:rFonts w:hint="eastAsia" w:ascii="仿宋" w:hAnsi="仿宋" w:eastAsia="仿宋" w:cs="仿宋"/>
          <w:color w:val="000000"/>
          <w:sz w:val="32"/>
          <w:szCs w:val="32"/>
          <w:lang w:val="en-US" w:eastAsia="zh-CN"/>
        </w:rPr>
        <w:fldChar w:fldCharType="separate"/>
      </w:r>
      <w:r>
        <w:rPr>
          <w:rFonts w:hint="eastAsia" w:ascii="仿宋" w:hAnsi="仿宋" w:eastAsia="仿宋" w:cs="仿宋"/>
          <w:color w:val="000000"/>
          <w:sz w:val="32"/>
          <w:szCs w:val="32"/>
          <w:lang w:val="en-US" w:eastAsia="zh-CN"/>
        </w:rPr>
        <w:t>28</w:t>
      </w:r>
      <w:r>
        <w:rPr>
          <w:rFonts w:hint="eastAsia" w:ascii="仿宋" w:hAnsi="仿宋" w:eastAsia="仿宋" w:cs="仿宋"/>
          <w:color w:val="000000"/>
          <w:sz w:val="32"/>
          <w:szCs w:val="32"/>
          <w:lang w:val="en-US" w:eastAsia="zh-CN"/>
        </w:rPr>
        <w:fldChar w:fldCharType="end"/>
      </w:r>
      <w:r>
        <w:rPr>
          <w:rFonts w:hint="eastAsia" w:ascii="仿宋" w:hAnsi="仿宋" w:eastAsia="仿宋" w:cs="仿宋"/>
          <w:color w:val="000000"/>
          <w:sz w:val="32"/>
          <w:szCs w:val="32"/>
          <w:lang w:val="en-US" w:eastAsia="zh-CN"/>
        </w:rPr>
        <w:fldChar w:fldCharType="end"/>
      </w:r>
    </w:p>
    <w:p>
      <w:pPr>
        <w:pStyle w:val="10"/>
        <w:keepNext w:val="0"/>
        <w:keepLines w:val="0"/>
        <w:pageBreakBefore w:val="0"/>
        <w:widowControl w:val="0"/>
        <w:tabs>
          <w:tab w:val="right" w:leader="dot" w:pos="8834"/>
        </w:tabs>
        <w:kinsoku/>
        <w:wordWrap/>
        <w:overflowPunct/>
        <w:topLinePunct w:val="0"/>
        <w:autoSpaceDE/>
        <w:autoSpaceDN/>
        <w:bidi w:val="0"/>
        <w:adjustRightInd/>
        <w:snapToGrid w:val="0"/>
        <w:spacing w:line="560" w:lineRule="exact"/>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fldChar w:fldCharType="begin"/>
      </w:r>
      <w:r>
        <w:rPr>
          <w:rFonts w:hint="eastAsia" w:ascii="仿宋" w:hAnsi="仿宋" w:eastAsia="仿宋" w:cs="仿宋"/>
          <w:color w:val="000000"/>
          <w:sz w:val="32"/>
          <w:szCs w:val="32"/>
          <w:lang w:val="zh-CN"/>
        </w:rPr>
        <w:instrText xml:space="preserve"> HYPERLINK \l _Toc2329 </w:instrText>
      </w:r>
      <w:r>
        <w:rPr>
          <w:rFonts w:hint="eastAsia" w:ascii="仿宋" w:hAnsi="仿宋" w:eastAsia="仿宋" w:cs="仿宋"/>
          <w:color w:val="000000"/>
          <w:sz w:val="32"/>
          <w:szCs w:val="32"/>
          <w:lang w:val="zh-CN"/>
        </w:rPr>
        <w:fldChar w:fldCharType="separate"/>
      </w:r>
      <w:r>
        <w:rPr>
          <w:rFonts w:hint="eastAsia" w:ascii="仿宋" w:hAnsi="仿宋" w:eastAsia="仿宋" w:cs="仿宋"/>
          <w:color w:val="000000"/>
          <w:sz w:val="32"/>
          <w:szCs w:val="32"/>
          <w:lang w:val="en-US" w:eastAsia="zh-CN"/>
        </w:rPr>
        <w:t>6.1 善后处置</w:t>
      </w:r>
      <w:r>
        <w:rPr>
          <w:rFonts w:hint="eastAsia" w:ascii="仿宋" w:hAnsi="仿宋" w:eastAsia="仿宋" w:cs="仿宋"/>
          <w:color w:val="000000"/>
          <w:sz w:val="32"/>
          <w:szCs w:val="32"/>
          <w:lang w:val="zh-CN"/>
        </w:rPr>
        <w:tab/>
      </w:r>
      <w:r>
        <w:rPr>
          <w:rFonts w:hint="eastAsia" w:ascii="仿宋" w:hAnsi="仿宋" w:eastAsia="仿宋" w:cs="仿宋"/>
          <w:color w:val="000000"/>
          <w:sz w:val="32"/>
          <w:szCs w:val="32"/>
          <w:lang w:val="zh-CN"/>
        </w:rPr>
        <w:fldChar w:fldCharType="begin"/>
      </w:r>
      <w:r>
        <w:rPr>
          <w:rFonts w:hint="eastAsia" w:ascii="仿宋" w:hAnsi="仿宋" w:eastAsia="仿宋" w:cs="仿宋"/>
          <w:color w:val="000000"/>
          <w:sz w:val="32"/>
          <w:szCs w:val="32"/>
          <w:lang w:val="zh-CN"/>
        </w:rPr>
        <w:instrText xml:space="preserve"> PAGEREF _Toc2329 </w:instrText>
      </w:r>
      <w:r>
        <w:rPr>
          <w:rFonts w:hint="eastAsia" w:ascii="仿宋" w:hAnsi="仿宋" w:eastAsia="仿宋" w:cs="仿宋"/>
          <w:color w:val="000000"/>
          <w:sz w:val="32"/>
          <w:szCs w:val="32"/>
          <w:lang w:val="zh-CN"/>
        </w:rPr>
        <w:fldChar w:fldCharType="separate"/>
      </w:r>
      <w:r>
        <w:rPr>
          <w:rFonts w:hint="eastAsia" w:ascii="仿宋" w:hAnsi="仿宋" w:eastAsia="仿宋" w:cs="仿宋"/>
          <w:color w:val="000000"/>
          <w:sz w:val="32"/>
          <w:szCs w:val="32"/>
          <w:lang w:val="zh-CN"/>
        </w:rPr>
        <w:t>28</w:t>
      </w:r>
      <w:r>
        <w:rPr>
          <w:rFonts w:hint="eastAsia" w:ascii="仿宋" w:hAnsi="仿宋" w:eastAsia="仿宋" w:cs="仿宋"/>
          <w:color w:val="000000"/>
          <w:sz w:val="32"/>
          <w:szCs w:val="32"/>
          <w:lang w:val="zh-CN"/>
        </w:rPr>
        <w:fldChar w:fldCharType="end"/>
      </w:r>
      <w:r>
        <w:rPr>
          <w:rFonts w:hint="eastAsia" w:ascii="仿宋" w:hAnsi="仿宋" w:eastAsia="仿宋" w:cs="仿宋"/>
          <w:color w:val="000000"/>
          <w:sz w:val="32"/>
          <w:szCs w:val="32"/>
          <w:lang w:val="zh-CN"/>
        </w:rPr>
        <w:fldChar w:fldCharType="end"/>
      </w:r>
    </w:p>
    <w:p>
      <w:pPr>
        <w:pStyle w:val="10"/>
        <w:keepNext w:val="0"/>
        <w:keepLines w:val="0"/>
        <w:pageBreakBefore w:val="0"/>
        <w:widowControl w:val="0"/>
        <w:tabs>
          <w:tab w:val="right" w:leader="dot" w:pos="8834"/>
        </w:tabs>
        <w:kinsoku/>
        <w:wordWrap/>
        <w:overflowPunct/>
        <w:topLinePunct w:val="0"/>
        <w:autoSpaceDE/>
        <w:autoSpaceDN/>
        <w:bidi w:val="0"/>
        <w:adjustRightInd/>
        <w:snapToGrid w:val="0"/>
        <w:spacing w:line="560" w:lineRule="exact"/>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fldChar w:fldCharType="begin"/>
      </w:r>
      <w:r>
        <w:rPr>
          <w:rFonts w:hint="eastAsia" w:ascii="仿宋" w:hAnsi="仿宋" w:eastAsia="仿宋" w:cs="仿宋"/>
          <w:color w:val="000000"/>
          <w:sz w:val="32"/>
          <w:szCs w:val="32"/>
          <w:lang w:val="zh-CN"/>
        </w:rPr>
        <w:instrText xml:space="preserve"> HYPERLINK \l _Toc25419 </w:instrText>
      </w:r>
      <w:r>
        <w:rPr>
          <w:rFonts w:hint="eastAsia" w:ascii="仿宋" w:hAnsi="仿宋" w:eastAsia="仿宋" w:cs="仿宋"/>
          <w:color w:val="000000"/>
          <w:sz w:val="32"/>
          <w:szCs w:val="32"/>
          <w:lang w:val="zh-CN"/>
        </w:rPr>
        <w:fldChar w:fldCharType="separate"/>
      </w:r>
      <w:r>
        <w:rPr>
          <w:rFonts w:hint="eastAsia" w:ascii="仿宋" w:hAnsi="仿宋" w:eastAsia="仿宋" w:cs="仿宋"/>
          <w:color w:val="000000"/>
          <w:sz w:val="32"/>
          <w:szCs w:val="32"/>
          <w:lang w:val="en-US" w:eastAsia="zh-CN"/>
        </w:rPr>
        <w:t>6.2 社会救助</w:t>
      </w:r>
      <w:r>
        <w:rPr>
          <w:rFonts w:hint="eastAsia" w:ascii="仿宋" w:hAnsi="仿宋" w:eastAsia="仿宋" w:cs="仿宋"/>
          <w:color w:val="000000"/>
          <w:sz w:val="32"/>
          <w:szCs w:val="32"/>
          <w:lang w:val="zh-CN"/>
        </w:rPr>
        <w:tab/>
      </w:r>
      <w:r>
        <w:rPr>
          <w:rFonts w:hint="eastAsia" w:ascii="仿宋" w:hAnsi="仿宋" w:eastAsia="仿宋" w:cs="仿宋"/>
          <w:color w:val="000000"/>
          <w:sz w:val="32"/>
          <w:szCs w:val="32"/>
          <w:lang w:val="zh-CN"/>
        </w:rPr>
        <w:fldChar w:fldCharType="begin"/>
      </w:r>
      <w:r>
        <w:rPr>
          <w:rFonts w:hint="eastAsia" w:ascii="仿宋" w:hAnsi="仿宋" w:eastAsia="仿宋" w:cs="仿宋"/>
          <w:color w:val="000000"/>
          <w:sz w:val="32"/>
          <w:szCs w:val="32"/>
          <w:lang w:val="zh-CN"/>
        </w:rPr>
        <w:instrText xml:space="preserve"> PAGEREF _Toc25419 </w:instrText>
      </w:r>
      <w:r>
        <w:rPr>
          <w:rFonts w:hint="eastAsia" w:ascii="仿宋" w:hAnsi="仿宋" w:eastAsia="仿宋" w:cs="仿宋"/>
          <w:color w:val="000000"/>
          <w:sz w:val="32"/>
          <w:szCs w:val="32"/>
          <w:lang w:val="zh-CN"/>
        </w:rPr>
        <w:fldChar w:fldCharType="separate"/>
      </w:r>
      <w:r>
        <w:rPr>
          <w:rFonts w:hint="eastAsia" w:ascii="仿宋" w:hAnsi="仿宋" w:eastAsia="仿宋" w:cs="仿宋"/>
          <w:color w:val="000000"/>
          <w:sz w:val="32"/>
          <w:szCs w:val="32"/>
          <w:lang w:val="zh-CN"/>
        </w:rPr>
        <w:t>28</w:t>
      </w:r>
      <w:r>
        <w:rPr>
          <w:rFonts w:hint="eastAsia" w:ascii="仿宋" w:hAnsi="仿宋" w:eastAsia="仿宋" w:cs="仿宋"/>
          <w:color w:val="000000"/>
          <w:sz w:val="32"/>
          <w:szCs w:val="32"/>
          <w:lang w:val="zh-CN"/>
        </w:rPr>
        <w:fldChar w:fldCharType="end"/>
      </w:r>
      <w:r>
        <w:rPr>
          <w:rFonts w:hint="eastAsia" w:ascii="仿宋" w:hAnsi="仿宋" w:eastAsia="仿宋" w:cs="仿宋"/>
          <w:color w:val="000000"/>
          <w:sz w:val="32"/>
          <w:szCs w:val="32"/>
          <w:lang w:val="zh-CN"/>
        </w:rPr>
        <w:fldChar w:fldCharType="end"/>
      </w:r>
    </w:p>
    <w:p>
      <w:pPr>
        <w:pStyle w:val="10"/>
        <w:keepNext w:val="0"/>
        <w:keepLines w:val="0"/>
        <w:pageBreakBefore w:val="0"/>
        <w:widowControl w:val="0"/>
        <w:tabs>
          <w:tab w:val="right" w:leader="dot" w:pos="8834"/>
        </w:tabs>
        <w:kinsoku/>
        <w:wordWrap/>
        <w:overflowPunct/>
        <w:topLinePunct w:val="0"/>
        <w:autoSpaceDE/>
        <w:autoSpaceDN/>
        <w:bidi w:val="0"/>
        <w:adjustRightInd/>
        <w:snapToGrid w:val="0"/>
        <w:spacing w:line="560" w:lineRule="exact"/>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fldChar w:fldCharType="begin"/>
      </w:r>
      <w:r>
        <w:rPr>
          <w:rFonts w:hint="eastAsia" w:ascii="仿宋" w:hAnsi="仿宋" w:eastAsia="仿宋" w:cs="仿宋"/>
          <w:color w:val="000000"/>
          <w:sz w:val="32"/>
          <w:szCs w:val="32"/>
          <w:lang w:val="zh-CN"/>
        </w:rPr>
        <w:instrText xml:space="preserve"> HYPERLINK \l _Toc4007 </w:instrText>
      </w:r>
      <w:r>
        <w:rPr>
          <w:rFonts w:hint="eastAsia" w:ascii="仿宋" w:hAnsi="仿宋" w:eastAsia="仿宋" w:cs="仿宋"/>
          <w:color w:val="000000"/>
          <w:sz w:val="32"/>
          <w:szCs w:val="32"/>
          <w:lang w:val="zh-CN"/>
        </w:rPr>
        <w:fldChar w:fldCharType="separate"/>
      </w:r>
      <w:r>
        <w:rPr>
          <w:rFonts w:hint="eastAsia" w:ascii="仿宋" w:hAnsi="仿宋" w:eastAsia="仿宋" w:cs="仿宋"/>
          <w:color w:val="000000"/>
          <w:sz w:val="32"/>
          <w:szCs w:val="32"/>
          <w:lang w:val="en-US" w:eastAsia="zh-CN"/>
        </w:rPr>
        <w:t>6.3 调查与评估</w:t>
      </w:r>
      <w:r>
        <w:rPr>
          <w:rFonts w:hint="eastAsia" w:ascii="仿宋" w:hAnsi="仿宋" w:eastAsia="仿宋" w:cs="仿宋"/>
          <w:color w:val="000000"/>
          <w:sz w:val="32"/>
          <w:szCs w:val="32"/>
          <w:lang w:val="zh-CN"/>
        </w:rPr>
        <w:tab/>
      </w:r>
      <w:r>
        <w:rPr>
          <w:rFonts w:hint="eastAsia" w:ascii="仿宋" w:hAnsi="仿宋" w:eastAsia="仿宋" w:cs="仿宋"/>
          <w:color w:val="000000"/>
          <w:sz w:val="32"/>
          <w:szCs w:val="32"/>
          <w:lang w:val="zh-CN"/>
        </w:rPr>
        <w:fldChar w:fldCharType="begin"/>
      </w:r>
      <w:r>
        <w:rPr>
          <w:rFonts w:hint="eastAsia" w:ascii="仿宋" w:hAnsi="仿宋" w:eastAsia="仿宋" w:cs="仿宋"/>
          <w:color w:val="000000"/>
          <w:sz w:val="32"/>
          <w:szCs w:val="32"/>
          <w:lang w:val="zh-CN"/>
        </w:rPr>
        <w:instrText xml:space="preserve"> PAGEREF _Toc4007 </w:instrText>
      </w:r>
      <w:r>
        <w:rPr>
          <w:rFonts w:hint="eastAsia" w:ascii="仿宋" w:hAnsi="仿宋" w:eastAsia="仿宋" w:cs="仿宋"/>
          <w:color w:val="000000"/>
          <w:sz w:val="32"/>
          <w:szCs w:val="32"/>
          <w:lang w:val="zh-CN"/>
        </w:rPr>
        <w:fldChar w:fldCharType="separate"/>
      </w:r>
      <w:r>
        <w:rPr>
          <w:rFonts w:hint="eastAsia" w:ascii="仿宋" w:hAnsi="仿宋" w:eastAsia="仿宋" w:cs="仿宋"/>
          <w:color w:val="000000"/>
          <w:sz w:val="32"/>
          <w:szCs w:val="32"/>
          <w:lang w:val="zh-CN"/>
        </w:rPr>
        <w:t>29</w:t>
      </w:r>
      <w:r>
        <w:rPr>
          <w:rFonts w:hint="eastAsia" w:ascii="仿宋" w:hAnsi="仿宋" w:eastAsia="仿宋" w:cs="仿宋"/>
          <w:color w:val="000000"/>
          <w:sz w:val="32"/>
          <w:szCs w:val="32"/>
          <w:lang w:val="zh-CN"/>
        </w:rPr>
        <w:fldChar w:fldCharType="end"/>
      </w:r>
      <w:r>
        <w:rPr>
          <w:rFonts w:hint="eastAsia" w:ascii="仿宋" w:hAnsi="仿宋" w:eastAsia="仿宋" w:cs="仿宋"/>
          <w:color w:val="000000"/>
          <w:sz w:val="32"/>
          <w:szCs w:val="32"/>
          <w:lang w:val="zh-CN"/>
        </w:rPr>
        <w:fldChar w:fldCharType="end"/>
      </w:r>
    </w:p>
    <w:p>
      <w:pPr>
        <w:pStyle w:val="10"/>
        <w:keepNext w:val="0"/>
        <w:keepLines w:val="0"/>
        <w:pageBreakBefore w:val="0"/>
        <w:widowControl w:val="0"/>
        <w:tabs>
          <w:tab w:val="right" w:leader="dot" w:pos="8834"/>
        </w:tabs>
        <w:kinsoku/>
        <w:wordWrap/>
        <w:overflowPunct/>
        <w:topLinePunct w:val="0"/>
        <w:autoSpaceDE/>
        <w:autoSpaceDN/>
        <w:bidi w:val="0"/>
        <w:adjustRightInd/>
        <w:snapToGrid w:val="0"/>
        <w:spacing w:line="560" w:lineRule="exact"/>
        <w:textAlignment w:val="auto"/>
        <w:rPr>
          <w:rFonts w:hint="eastAsia" w:ascii="仿宋" w:hAnsi="仿宋" w:eastAsia="仿宋" w:cs="仿宋"/>
          <w:sz w:val="32"/>
          <w:szCs w:val="32"/>
        </w:rPr>
      </w:pPr>
      <w:r>
        <w:rPr>
          <w:rFonts w:hint="eastAsia" w:ascii="仿宋" w:hAnsi="仿宋" w:eastAsia="仿宋" w:cs="仿宋"/>
          <w:color w:val="000000"/>
          <w:sz w:val="32"/>
          <w:szCs w:val="32"/>
          <w:lang w:val="zh-CN"/>
        </w:rPr>
        <w:fldChar w:fldCharType="begin"/>
      </w:r>
      <w:r>
        <w:rPr>
          <w:rFonts w:hint="eastAsia" w:ascii="仿宋" w:hAnsi="仿宋" w:eastAsia="仿宋" w:cs="仿宋"/>
          <w:color w:val="000000"/>
          <w:sz w:val="32"/>
          <w:szCs w:val="32"/>
          <w:lang w:val="zh-CN"/>
        </w:rPr>
        <w:instrText xml:space="preserve"> HYPERLINK \l _Toc27371 </w:instrText>
      </w:r>
      <w:r>
        <w:rPr>
          <w:rFonts w:hint="eastAsia" w:ascii="仿宋" w:hAnsi="仿宋" w:eastAsia="仿宋" w:cs="仿宋"/>
          <w:color w:val="000000"/>
          <w:sz w:val="32"/>
          <w:szCs w:val="32"/>
          <w:lang w:val="zh-CN"/>
        </w:rPr>
        <w:fldChar w:fldCharType="separate"/>
      </w:r>
      <w:r>
        <w:rPr>
          <w:rFonts w:hint="eastAsia" w:ascii="仿宋" w:hAnsi="仿宋" w:eastAsia="仿宋" w:cs="仿宋"/>
          <w:color w:val="000000"/>
          <w:sz w:val="32"/>
          <w:szCs w:val="32"/>
          <w:lang w:val="en-US" w:eastAsia="zh-CN"/>
        </w:rPr>
        <w:t>6.4 恢复重建</w:t>
      </w:r>
      <w:r>
        <w:rPr>
          <w:rFonts w:hint="eastAsia" w:ascii="仿宋" w:hAnsi="仿宋" w:eastAsia="仿宋" w:cs="仿宋"/>
          <w:color w:val="000000"/>
          <w:sz w:val="32"/>
          <w:szCs w:val="32"/>
          <w:lang w:val="zh-CN"/>
        </w:rPr>
        <w:tab/>
      </w:r>
      <w:r>
        <w:rPr>
          <w:rFonts w:hint="eastAsia" w:ascii="仿宋" w:hAnsi="仿宋" w:eastAsia="仿宋" w:cs="仿宋"/>
          <w:color w:val="000000"/>
          <w:sz w:val="32"/>
          <w:szCs w:val="32"/>
          <w:lang w:val="zh-CN"/>
        </w:rPr>
        <w:fldChar w:fldCharType="begin"/>
      </w:r>
      <w:r>
        <w:rPr>
          <w:rFonts w:hint="eastAsia" w:ascii="仿宋" w:hAnsi="仿宋" w:eastAsia="仿宋" w:cs="仿宋"/>
          <w:color w:val="000000"/>
          <w:sz w:val="32"/>
          <w:szCs w:val="32"/>
          <w:lang w:val="zh-CN"/>
        </w:rPr>
        <w:instrText xml:space="preserve"> PAGEREF _Toc27371 </w:instrText>
      </w:r>
      <w:r>
        <w:rPr>
          <w:rFonts w:hint="eastAsia" w:ascii="仿宋" w:hAnsi="仿宋" w:eastAsia="仿宋" w:cs="仿宋"/>
          <w:color w:val="000000"/>
          <w:sz w:val="32"/>
          <w:szCs w:val="32"/>
          <w:lang w:val="zh-CN"/>
        </w:rPr>
        <w:fldChar w:fldCharType="separate"/>
      </w:r>
      <w:r>
        <w:rPr>
          <w:rFonts w:hint="eastAsia" w:ascii="仿宋" w:hAnsi="仿宋" w:eastAsia="仿宋" w:cs="仿宋"/>
          <w:color w:val="000000"/>
          <w:sz w:val="32"/>
          <w:szCs w:val="32"/>
          <w:lang w:val="zh-CN"/>
        </w:rPr>
        <w:t>29</w:t>
      </w:r>
      <w:r>
        <w:rPr>
          <w:rFonts w:hint="eastAsia" w:ascii="仿宋" w:hAnsi="仿宋" w:eastAsia="仿宋" w:cs="仿宋"/>
          <w:color w:val="000000"/>
          <w:sz w:val="32"/>
          <w:szCs w:val="32"/>
          <w:lang w:val="zh-CN"/>
        </w:rPr>
        <w:fldChar w:fldCharType="end"/>
      </w:r>
      <w:r>
        <w:rPr>
          <w:rFonts w:hint="eastAsia" w:ascii="仿宋" w:hAnsi="仿宋" w:eastAsia="仿宋" w:cs="仿宋"/>
          <w:color w:val="000000"/>
          <w:sz w:val="32"/>
          <w:szCs w:val="32"/>
          <w:lang w:val="zh-CN"/>
        </w:rPr>
        <w:fldChar w:fldCharType="end"/>
      </w:r>
    </w:p>
    <w:p>
      <w:pPr>
        <w:pStyle w:val="2"/>
        <w:keepNext w:val="0"/>
        <w:keepLines w:val="0"/>
        <w:pageBreakBefore w:val="0"/>
        <w:widowControl w:val="0"/>
        <w:tabs>
          <w:tab w:val="right" w:leader="dot" w:pos="8845"/>
        </w:tabs>
        <w:kinsoku/>
        <w:wordWrap/>
        <w:overflowPunct/>
        <w:topLinePunct w:val="0"/>
        <w:autoSpaceDE/>
        <w:autoSpaceDN/>
        <w:bidi w:val="0"/>
        <w:adjustRightInd/>
        <w:spacing w:line="560" w:lineRule="exact"/>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fldChar w:fldCharType="begin"/>
      </w:r>
      <w:r>
        <w:rPr>
          <w:rFonts w:hint="eastAsia" w:ascii="仿宋" w:hAnsi="仿宋" w:eastAsia="仿宋" w:cs="仿宋"/>
          <w:color w:val="000000"/>
          <w:sz w:val="32"/>
          <w:szCs w:val="32"/>
          <w:lang w:val="en-US" w:eastAsia="zh-CN"/>
        </w:rPr>
        <w:instrText xml:space="preserve"> HYPERLINK \l _Toc17542 </w:instrText>
      </w:r>
      <w:r>
        <w:rPr>
          <w:rFonts w:hint="eastAsia" w:ascii="仿宋" w:hAnsi="仿宋" w:eastAsia="仿宋" w:cs="仿宋"/>
          <w:color w:val="000000"/>
          <w:sz w:val="32"/>
          <w:szCs w:val="32"/>
          <w:lang w:val="en-US" w:eastAsia="zh-CN"/>
        </w:rPr>
        <w:fldChar w:fldCharType="separate"/>
      </w:r>
      <w:r>
        <w:rPr>
          <w:rFonts w:hint="eastAsia" w:ascii="仿宋" w:hAnsi="仿宋" w:eastAsia="仿宋" w:cs="仿宋"/>
          <w:color w:val="000000"/>
          <w:sz w:val="32"/>
          <w:szCs w:val="32"/>
          <w:lang w:val="en-US" w:eastAsia="zh-CN"/>
        </w:rPr>
        <w:t>7  应急保障</w:t>
      </w:r>
      <w:r>
        <w:rPr>
          <w:rFonts w:hint="eastAsia" w:ascii="仿宋" w:hAnsi="仿宋" w:eastAsia="仿宋" w:cs="仿宋"/>
          <w:color w:val="000000"/>
          <w:sz w:val="32"/>
          <w:szCs w:val="32"/>
          <w:lang w:val="en-US" w:eastAsia="zh-CN"/>
        </w:rPr>
        <w:tab/>
      </w:r>
      <w:r>
        <w:rPr>
          <w:rFonts w:hint="eastAsia" w:ascii="仿宋" w:hAnsi="仿宋" w:eastAsia="仿宋" w:cs="仿宋"/>
          <w:color w:val="000000"/>
          <w:sz w:val="32"/>
          <w:szCs w:val="32"/>
          <w:lang w:val="en-US" w:eastAsia="zh-CN"/>
        </w:rPr>
        <w:fldChar w:fldCharType="begin"/>
      </w:r>
      <w:r>
        <w:rPr>
          <w:rFonts w:hint="eastAsia" w:ascii="仿宋" w:hAnsi="仿宋" w:eastAsia="仿宋" w:cs="仿宋"/>
          <w:color w:val="000000"/>
          <w:sz w:val="32"/>
          <w:szCs w:val="32"/>
          <w:lang w:val="en-US" w:eastAsia="zh-CN"/>
        </w:rPr>
        <w:instrText xml:space="preserve"> PAGEREF _Toc17542 </w:instrText>
      </w:r>
      <w:r>
        <w:rPr>
          <w:rFonts w:hint="eastAsia" w:ascii="仿宋" w:hAnsi="仿宋" w:eastAsia="仿宋" w:cs="仿宋"/>
          <w:color w:val="000000"/>
          <w:sz w:val="32"/>
          <w:szCs w:val="32"/>
          <w:lang w:val="en-US" w:eastAsia="zh-CN"/>
        </w:rPr>
        <w:fldChar w:fldCharType="separate"/>
      </w:r>
      <w:r>
        <w:rPr>
          <w:rFonts w:hint="eastAsia" w:ascii="仿宋" w:hAnsi="仿宋" w:eastAsia="仿宋" w:cs="仿宋"/>
          <w:color w:val="000000"/>
          <w:sz w:val="32"/>
          <w:szCs w:val="32"/>
          <w:lang w:val="en-US" w:eastAsia="zh-CN"/>
        </w:rPr>
        <w:t>30</w:t>
      </w:r>
      <w:r>
        <w:rPr>
          <w:rFonts w:hint="eastAsia" w:ascii="仿宋" w:hAnsi="仿宋" w:eastAsia="仿宋" w:cs="仿宋"/>
          <w:color w:val="000000"/>
          <w:sz w:val="32"/>
          <w:szCs w:val="32"/>
          <w:lang w:val="en-US" w:eastAsia="zh-CN"/>
        </w:rPr>
        <w:fldChar w:fldCharType="end"/>
      </w:r>
      <w:r>
        <w:rPr>
          <w:rFonts w:hint="eastAsia" w:ascii="仿宋" w:hAnsi="仿宋" w:eastAsia="仿宋" w:cs="仿宋"/>
          <w:color w:val="000000"/>
          <w:sz w:val="32"/>
          <w:szCs w:val="32"/>
          <w:lang w:val="en-US" w:eastAsia="zh-CN"/>
        </w:rPr>
        <w:fldChar w:fldCharType="end"/>
      </w:r>
    </w:p>
    <w:p>
      <w:pPr>
        <w:pStyle w:val="10"/>
        <w:keepNext w:val="0"/>
        <w:keepLines w:val="0"/>
        <w:pageBreakBefore w:val="0"/>
        <w:widowControl w:val="0"/>
        <w:tabs>
          <w:tab w:val="right" w:leader="dot" w:pos="8834"/>
        </w:tabs>
        <w:kinsoku/>
        <w:wordWrap/>
        <w:overflowPunct/>
        <w:topLinePunct w:val="0"/>
        <w:autoSpaceDE/>
        <w:autoSpaceDN/>
        <w:bidi w:val="0"/>
        <w:adjustRightInd/>
        <w:snapToGrid w:val="0"/>
        <w:spacing w:line="560" w:lineRule="exact"/>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fldChar w:fldCharType="begin"/>
      </w:r>
      <w:r>
        <w:rPr>
          <w:rFonts w:hint="eastAsia" w:ascii="仿宋" w:hAnsi="仿宋" w:eastAsia="仿宋" w:cs="仿宋"/>
          <w:color w:val="000000"/>
          <w:sz w:val="32"/>
          <w:szCs w:val="32"/>
          <w:lang w:val="zh-CN"/>
        </w:rPr>
        <w:instrText xml:space="preserve"> HYPERLINK \l _Toc4144 </w:instrText>
      </w:r>
      <w:r>
        <w:rPr>
          <w:rFonts w:hint="eastAsia" w:ascii="仿宋" w:hAnsi="仿宋" w:eastAsia="仿宋" w:cs="仿宋"/>
          <w:color w:val="000000"/>
          <w:sz w:val="32"/>
          <w:szCs w:val="32"/>
          <w:lang w:val="zh-CN"/>
        </w:rPr>
        <w:fldChar w:fldCharType="separate"/>
      </w:r>
      <w:r>
        <w:rPr>
          <w:rFonts w:hint="eastAsia" w:ascii="仿宋" w:hAnsi="仿宋" w:eastAsia="仿宋" w:cs="仿宋"/>
          <w:color w:val="000000"/>
          <w:sz w:val="32"/>
          <w:szCs w:val="32"/>
          <w:lang w:val="en-US" w:eastAsia="zh-CN"/>
        </w:rPr>
        <w:t>7.1 应急队伍保障</w:t>
      </w:r>
      <w:r>
        <w:rPr>
          <w:rFonts w:hint="eastAsia" w:ascii="仿宋" w:hAnsi="仿宋" w:eastAsia="仿宋" w:cs="仿宋"/>
          <w:color w:val="000000"/>
          <w:sz w:val="32"/>
          <w:szCs w:val="32"/>
          <w:lang w:val="zh-CN"/>
        </w:rPr>
        <w:tab/>
      </w:r>
      <w:r>
        <w:rPr>
          <w:rFonts w:hint="eastAsia" w:ascii="仿宋" w:hAnsi="仿宋" w:eastAsia="仿宋" w:cs="仿宋"/>
          <w:color w:val="000000"/>
          <w:sz w:val="32"/>
          <w:szCs w:val="32"/>
          <w:lang w:val="zh-CN"/>
        </w:rPr>
        <w:fldChar w:fldCharType="begin"/>
      </w:r>
      <w:r>
        <w:rPr>
          <w:rFonts w:hint="eastAsia" w:ascii="仿宋" w:hAnsi="仿宋" w:eastAsia="仿宋" w:cs="仿宋"/>
          <w:color w:val="000000"/>
          <w:sz w:val="32"/>
          <w:szCs w:val="32"/>
          <w:lang w:val="zh-CN"/>
        </w:rPr>
        <w:instrText xml:space="preserve"> PAGEREF _Toc4144 </w:instrText>
      </w:r>
      <w:r>
        <w:rPr>
          <w:rFonts w:hint="eastAsia" w:ascii="仿宋" w:hAnsi="仿宋" w:eastAsia="仿宋" w:cs="仿宋"/>
          <w:color w:val="000000"/>
          <w:sz w:val="32"/>
          <w:szCs w:val="32"/>
          <w:lang w:val="zh-CN"/>
        </w:rPr>
        <w:fldChar w:fldCharType="separate"/>
      </w:r>
      <w:r>
        <w:rPr>
          <w:rFonts w:hint="eastAsia" w:ascii="仿宋" w:hAnsi="仿宋" w:eastAsia="仿宋" w:cs="仿宋"/>
          <w:color w:val="000000"/>
          <w:sz w:val="32"/>
          <w:szCs w:val="32"/>
          <w:lang w:val="zh-CN"/>
        </w:rPr>
        <w:t>30</w:t>
      </w:r>
      <w:r>
        <w:rPr>
          <w:rFonts w:hint="eastAsia" w:ascii="仿宋" w:hAnsi="仿宋" w:eastAsia="仿宋" w:cs="仿宋"/>
          <w:color w:val="000000"/>
          <w:sz w:val="32"/>
          <w:szCs w:val="32"/>
          <w:lang w:val="zh-CN"/>
        </w:rPr>
        <w:fldChar w:fldCharType="end"/>
      </w:r>
      <w:r>
        <w:rPr>
          <w:rFonts w:hint="eastAsia" w:ascii="仿宋" w:hAnsi="仿宋" w:eastAsia="仿宋" w:cs="仿宋"/>
          <w:color w:val="000000"/>
          <w:sz w:val="32"/>
          <w:szCs w:val="32"/>
          <w:lang w:val="zh-CN"/>
        </w:rPr>
        <w:fldChar w:fldCharType="end"/>
      </w:r>
    </w:p>
    <w:p>
      <w:pPr>
        <w:pStyle w:val="10"/>
        <w:keepNext w:val="0"/>
        <w:keepLines w:val="0"/>
        <w:pageBreakBefore w:val="0"/>
        <w:widowControl w:val="0"/>
        <w:tabs>
          <w:tab w:val="right" w:leader="dot" w:pos="8834"/>
        </w:tabs>
        <w:kinsoku/>
        <w:wordWrap/>
        <w:overflowPunct/>
        <w:topLinePunct w:val="0"/>
        <w:autoSpaceDE/>
        <w:autoSpaceDN/>
        <w:bidi w:val="0"/>
        <w:adjustRightInd/>
        <w:snapToGrid w:val="0"/>
        <w:spacing w:line="560" w:lineRule="exact"/>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fldChar w:fldCharType="begin"/>
      </w:r>
      <w:r>
        <w:rPr>
          <w:rFonts w:hint="eastAsia" w:ascii="仿宋" w:hAnsi="仿宋" w:eastAsia="仿宋" w:cs="仿宋"/>
          <w:color w:val="000000"/>
          <w:sz w:val="32"/>
          <w:szCs w:val="32"/>
          <w:lang w:val="zh-CN"/>
        </w:rPr>
        <w:instrText xml:space="preserve"> HYPERLINK \l _Toc5040 </w:instrText>
      </w:r>
      <w:r>
        <w:rPr>
          <w:rFonts w:hint="eastAsia" w:ascii="仿宋" w:hAnsi="仿宋" w:eastAsia="仿宋" w:cs="仿宋"/>
          <w:color w:val="000000"/>
          <w:sz w:val="32"/>
          <w:szCs w:val="32"/>
          <w:lang w:val="zh-CN"/>
        </w:rPr>
        <w:fldChar w:fldCharType="separate"/>
      </w:r>
      <w:r>
        <w:rPr>
          <w:rFonts w:hint="eastAsia" w:ascii="仿宋" w:hAnsi="仿宋" w:eastAsia="仿宋" w:cs="仿宋"/>
          <w:color w:val="000000"/>
          <w:sz w:val="32"/>
          <w:szCs w:val="32"/>
          <w:lang w:val="en-US" w:eastAsia="zh-CN"/>
        </w:rPr>
        <w:t>7.2 财力保障</w:t>
      </w:r>
      <w:r>
        <w:rPr>
          <w:rFonts w:hint="eastAsia" w:ascii="仿宋" w:hAnsi="仿宋" w:eastAsia="仿宋" w:cs="仿宋"/>
          <w:color w:val="000000"/>
          <w:sz w:val="32"/>
          <w:szCs w:val="32"/>
          <w:lang w:val="zh-CN"/>
        </w:rPr>
        <w:tab/>
      </w:r>
      <w:r>
        <w:rPr>
          <w:rFonts w:hint="eastAsia" w:ascii="仿宋" w:hAnsi="仿宋" w:eastAsia="仿宋" w:cs="仿宋"/>
          <w:color w:val="000000"/>
          <w:sz w:val="32"/>
          <w:szCs w:val="32"/>
          <w:lang w:val="zh-CN"/>
        </w:rPr>
        <w:fldChar w:fldCharType="begin"/>
      </w:r>
      <w:r>
        <w:rPr>
          <w:rFonts w:hint="eastAsia" w:ascii="仿宋" w:hAnsi="仿宋" w:eastAsia="仿宋" w:cs="仿宋"/>
          <w:color w:val="000000"/>
          <w:sz w:val="32"/>
          <w:szCs w:val="32"/>
          <w:lang w:val="zh-CN"/>
        </w:rPr>
        <w:instrText xml:space="preserve"> PAGEREF _Toc5040 </w:instrText>
      </w:r>
      <w:r>
        <w:rPr>
          <w:rFonts w:hint="eastAsia" w:ascii="仿宋" w:hAnsi="仿宋" w:eastAsia="仿宋" w:cs="仿宋"/>
          <w:color w:val="000000"/>
          <w:sz w:val="32"/>
          <w:szCs w:val="32"/>
          <w:lang w:val="zh-CN"/>
        </w:rPr>
        <w:fldChar w:fldCharType="separate"/>
      </w:r>
      <w:r>
        <w:rPr>
          <w:rFonts w:hint="eastAsia" w:ascii="仿宋" w:hAnsi="仿宋" w:eastAsia="仿宋" w:cs="仿宋"/>
          <w:color w:val="000000"/>
          <w:sz w:val="32"/>
          <w:szCs w:val="32"/>
          <w:lang w:val="zh-CN"/>
        </w:rPr>
        <w:t>30</w:t>
      </w:r>
      <w:r>
        <w:rPr>
          <w:rFonts w:hint="eastAsia" w:ascii="仿宋" w:hAnsi="仿宋" w:eastAsia="仿宋" w:cs="仿宋"/>
          <w:color w:val="000000"/>
          <w:sz w:val="32"/>
          <w:szCs w:val="32"/>
          <w:lang w:val="zh-CN"/>
        </w:rPr>
        <w:fldChar w:fldCharType="end"/>
      </w:r>
      <w:r>
        <w:rPr>
          <w:rFonts w:hint="eastAsia" w:ascii="仿宋" w:hAnsi="仿宋" w:eastAsia="仿宋" w:cs="仿宋"/>
          <w:color w:val="000000"/>
          <w:sz w:val="32"/>
          <w:szCs w:val="32"/>
          <w:lang w:val="zh-CN"/>
        </w:rPr>
        <w:fldChar w:fldCharType="end"/>
      </w:r>
    </w:p>
    <w:p>
      <w:pPr>
        <w:pStyle w:val="10"/>
        <w:keepNext w:val="0"/>
        <w:keepLines w:val="0"/>
        <w:pageBreakBefore w:val="0"/>
        <w:widowControl w:val="0"/>
        <w:tabs>
          <w:tab w:val="right" w:leader="dot" w:pos="8834"/>
        </w:tabs>
        <w:kinsoku/>
        <w:wordWrap/>
        <w:overflowPunct/>
        <w:topLinePunct w:val="0"/>
        <w:autoSpaceDE/>
        <w:autoSpaceDN/>
        <w:bidi w:val="0"/>
        <w:adjustRightInd/>
        <w:snapToGrid w:val="0"/>
        <w:spacing w:line="560" w:lineRule="exact"/>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fldChar w:fldCharType="begin"/>
      </w:r>
      <w:r>
        <w:rPr>
          <w:rFonts w:hint="eastAsia" w:ascii="仿宋" w:hAnsi="仿宋" w:eastAsia="仿宋" w:cs="仿宋"/>
          <w:color w:val="000000"/>
          <w:sz w:val="32"/>
          <w:szCs w:val="32"/>
          <w:lang w:val="zh-CN"/>
        </w:rPr>
        <w:instrText xml:space="preserve"> HYPERLINK \l _Toc17893 </w:instrText>
      </w:r>
      <w:r>
        <w:rPr>
          <w:rFonts w:hint="eastAsia" w:ascii="仿宋" w:hAnsi="仿宋" w:eastAsia="仿宋" w:cs="仿宋"/>
          <w:color w:val="000000"/>
          <w:sz w:val="32"/>
          <w:szCs w:val="32"/>
          <w:lang w:val="zh-CN"/>
        </w:rPr>
        <w:fldChar w:fldCharType="separate"/>
      </w:r>
      <w:r>
        <w:rPr>
          <w:rFonts w:hint="eastAsia" w:ascii="仿宋" w:hAnsi="仿宋" w:eastAsia="仿宋" w:cs="仿宋"/>
          <w:color w:val="000000"/>
          <w:sz w:val="32"/>
          <w:szCs w:val="32"/>
          <w:lang w:val="en-US" w:eastAsia="zh-CN"/>
        </w:rPr>
        <w:t>7.3 物资保障</w:t>
      </w:r>
      <w:r>
        <w:rPr>
          <w:rFonts w:hint="eastAsia" w:ascii="仿宋" w:hAnsi="仿宋" w:eastAsia="仿宋" w:cs="仿宋"/>
          <w:color w:val="000000"/>
          <w:sz w:val="32"/>
          <w:szCs w:val="32"/>
          <w:lang w:val="zh-CN"/>
        </w:rPr>
        <w:tab/>
      </w:r>
      <w:r>
        <w:rPr>
          <w:rFonts w:hint="eastAsia" w:ascii="仿宋" w:hAnsi="仿宋" w:eastAsia="仿宋" w:cs="仿宋"/>
          <w:color w:val="000000"/>
          <w:sz w:val="32"/>
          <w:szCs w:val="32"/>
          <w:lang w:val="zh-CN"/>
        </w:rPr>
        <w:fldChar w:fldCharType="begin"/>
      </w:r>
      <w:r>
        <w:rPr>
          <w:rFonts w:hint="eastAsia" w:ascii="仿宋" w:hAnsi="仿宋" w:eastAsia="仿宋" w:cs="仿宋"/>
          <w:color w:val="000000"/>
          <w:sz w:val="32"/>
          <w:szCs w:val="32"/>
          <w:lang w:val="zh-CN"/>
        </w:rPr>
        <w:instrText xml:space="preserve"> PAGEREF _Toc17893 </w:instrText>
      </w:r>
      <w:r>
        <w:rPr>
          <w:rFonts w:hint="eastAsia" w:ascii="仿宋" w:hAnsi="仿宋" w:eastAsia="仿宋" w:cs="仿宋"/>
          <w:color w:val="000000"/>
          <w:sz w:val="32"/>
          <w:szCs w:val="32"/>
          <w:lang w:val="zh-CN"/>
        </w:rPr>
        <w:fldChar w:fldCharType="separate"/>
      </w:r>
      <w:r>
        <w:rPr>
          <w:rFonts w:hint="eastAsia" w:ascii="仿宋" w:hAnsi="仿宋" w:eastAsia="仿宋" w:cs="仿宋"/>
          <w:color w:val="000000"/>
          <w:sz w:val="32"/>
          <w:szCs w:val="32"/>
          <w:lang w:val="zh-CN"/>
        </w:rPr>
        <w:t>31</w:t>
      </w:r>
      <w:r>
        <w:rPr>
          <w:rFonts w:hint="eastAsia" w:ascii="仿宋" w:hAnsi="仿宋" w:eastAsia="仿宋" w:cs="仿宋"/>
          <w:color w:val="000000"/>
          <w:sz w:val="32"/>
          <w:szCs w:val="32"/>
          <w:lang w:val="zh-CN"/>
        </w:rPr>
        <w:fldChar w:fldCharType="end"/>
      </w:r>
      <w:r>
        <w:rPr>
          <w:rFonts w:hint="eastAsia" w:ascii="仿宋" w:hAnsi="仿宋" w:eastAsia="仿宋" w:cs="仿宋"/>
          <w:color w:val="000000"/>
          <w:sz w:val="32"/>
          <w:szCs w:val="32"/>
          <w:lang w:val="zh-CN"/>
        </w:rPr>
        <w:fldChar w:fldCharType="end"/>
      </w:r>
    </w:p>
    <w:p>
      <w:pPr>
        <w:pStyle w:val="10"/>
        <w:keepNext w:val="0"/>
        <w:keepLines w:val="0"/>
        <w:pageBreakBefore w:val="0"/>
        <w:widowControl w:val="0"/>
        <w:tabs>
          <w:tab w:val="right" w:leader="dot" w:pos="8834"/>
        </w:tabs>
        <w:kinsoku/>
        <w:wordWrap/>
        <w:overflowPunct/>
        <w:topLinePunct w:val="0"/>
        <w:autoSpaceDE/>
        <w:autoSpaceDN/>
        <w:bidi w:val="0"/>
        <w:adjustRightInd/>
        <w:snapToGrid w:val="0"/>
        <w:spacing w:line="560" w:lineRule="exact"/>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fldChar w:fldCharType="begin"/>
      </w:r>
      <w:r>
        <w:rPr>
          <w:rFonts w:hint="eastAsia" w:ascii="仿宋" w:hAnsi="仿宋" w:eastAsia="仿宋" w:cs="仿宋"/>
          <w:color w:val="000000"/>
          <w:sz w:val="32"/>
          <w:szCs w:val="32"/>
          <w:lang w:val="zh-CN"/>
        </w:rPr>
        <w:instrText xml:space="preserve"> HYPERLINK \l _Toc26775 </w:instrText>
      </w:r>
      <w:r>
        <w:rPr>
          <w:rFonts w:hint="eastAsia" w:ascii="仿宋" w:hAnsi="仿宋" w:eastAsia="仿宋" w:cs="仿宋"/>
          <w:color w:val="000000"/>
          <w:sz w:val="32"/>
          <w:szCs w:val="32"/>
          <w:lang w:val="zh-CN"/>
        </w:rPr>
        <w:fldChar w:fldCharType="separate"/>
      </w:r>
      <w:r>
        <w:rPr>
          <w:rFonts w:hint="eastAsia" w:ascii="仿宋" w:hAnsi="仿宋" w:eastAsia="仿宋" w:cs="仿宋"/>
          <w:color w:val="000000"/>
          <w:sz w:val="32"/>
          <w:szCs w:val="32"/>
          <w:lang w:val="en-US" w:eastAsia="zh-CN"/>
        </w:rPr>
        <w:t>7.4 安全防护保障</w:t>
      </w:r>
      <w:r>
        <w:rPr>
          <w:rFonts w:hint="eastAsia" w:ascii="仿宋" w:hAnsi="仿宋" w:eastAsia="仿宋" w:cs="仿宋"/>
          <w:color w:val="000000"/>
          <w:sz w:val="32"/>
          <w:szCs w:val="32"/>
          <w:lang w:val="zh-CN"/>
        </w:rPr>
        <w:tab/>
      </w:r>
      <w:r>
        <w:rPr>
          <w:rFonts w:hint="eastAsia" w:ascii="仿宋" w:hAnsi="仿宋" w:eastAsia="仿宋" w:cs="仿宋"/>
          <w:color w:val="000000"/>
          <w:sz w:val="32"/>
          <w:szCs w:val="32"/>
          <w:lang w:val="zh-CN"/>
        </w:rPr>
        <w:fldChar w:fldCharType="begin"/>
      </w:r>
      <w:r>
        <w:rPr>
          <w:rFonts w:hint="eastAsia" w:ascii="仿宋" w:hAnsi="仿宋" w:eastAsia="仿宋" w:cs="仿宋"/>
          <w:color w:val="000000"/>
          <w:sz w:val="32"/>
          <w:szCs w:val="32"/>
          <w:lang w:val="zh-CN"/>
        </w:rPr>
        <w:instrText xml:space="preserve"> PAGEREF _Toc26775 </w:instrText>
      </w:r>
      <w:r>
        <w:rPr>
          <w:rFonts w:hint="eastAsia" w:ascii="仿宋" w:hAnsi="仿宋" w:eastAsia="仿宋" w:cs="仿宋"/>
          <w:color w:val="000000"/>
          <w:sz w:val="32"/>
          <w:szCs w:val="32"/>
          <w:lang w:val="zh-CN"/>
        </w:rPr>
        <w:fldChar w:fldCharType="separate"/>
      </w:r>
      <w:r>
        <w:rPr>
          <w:rFonts w:hint="eastAsia" w:ascii="仿宋" w:hAnsi="仿宋" w:eastAsia="仿宋" w:cs="仿宋"/>
          <w:color w:val="000000"/>
          <w:sz w:val="32"/>
          <w:szCs w:val="32"/>
          <w:lang w:val="zh-CN"/>
        </w:rPr>
        <w:t>32</w:t>
      </w:r>
      <w:r>
        <w:rPr>
          <w:rFonts w:hint="eastAsia" w:ascii="仿宋" w:hAnsi="仿宋" w:eastAsia="仿宋" w:cs="仿宋"/>
          <w:color w:val="000000"/>
          <w:sz w:val="32"/>
          <w:szCs w:val="32"/>
          <w:lang w:val="zh-CN"/>
        </w:rPr>
        <w:fldChar w:fldCharType="end"/>
      </w:r>
      <w:r>
        <w:rPr>
          <w:rFonts w:hint="eastAsia" w:ascii="仿宋" w:hAnsi="仿宋" w:eastAsia="仿宋" w:cs="仿宋"/>
          <w:color w:val="000000"/>
          <w:sz w:val="32"/>
          <w:szCs w:val="32"/>
          <w:lang w:val="zh-CN"/>
        </w:rPr>
        <w:fldChar w:fldCharType="end"/>
      </w:r>
    </w:p>
    <w:p>
      <w:pPr>
        <w:pStyle w:val="10"/>
        <w:keepNext w:val="0"/>
        <w:keepLines w:val="0"/>
        <w:pageBreakBefore w:val="0"/>
        <w:widowControl w:val="0"/>
        <w:tabs>
          <w:tab w:val="right" w:leader="dot" w:pos="8834"/>
        </w:tabs>
        <w:kinsoku/>
        <w:wordWrap/>
        <w:overflowPunct/>
        <w:topLinePunct w:val="0"/>
        <w:autoSpaceDE/>
        <w:autoSpaceDN/>
        <w:bidi w:val="0"/>
        <w:adjustRightInd/>
        <w:snapToGrid w:val="0"/>
        <w:spacing w:line="560" w:lineRule="exact"/>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fldChar w:fldCharType="begin"/>
      </w:r>
      <w:r>
        <w:rPr>
          <w:rFonts w:hint="eastAsia" w:ascii="仿宋" w:hAnsi="仿宋" w:eastAsia="仿宋" w:cs="仿宋"/>
          <w:color w:val="000000"/>
          <w:sz w:val="32"/>
          <w:szCs w:val="32"/>
          <w:lang w:val="zh-CN"/>
        </w:rPr>
        <w:instrText xml:space="preserve"> HYPERLINK \l _Toc17983 </w:instrText>
      </w:r>
      <w:r>
        <w:rPr>
          <w:rFonts w:hint="eastAsia" w:ascii="仿宋" w:hAnsi="仿宋" w:eastAsia="仿宋" w:cs="仿宋"/>
          <w:color w:val="000000"/>
          <w:sz w:val="32"/>
          <w:szCs w:val="32"/>
          <w:lang w:val="zh-CN"/>
        </w:rPr>
        <w:fldChar w:fldCharType="separate"/>
      </w:r>
      <w:r>
        <w:rPr>
          <w:rFonts w:hint="eastAsia" w:ascii="仿宋" w:hAnsi="仿宋" w:eastAsia="仿宋" w:cs="仿宋"/>
          <w:color w:val="000000"/>
          <w:sz w:val="32"/>
          <w:szCs w:val="32"/>
          <w:lang w:val="en-US" w:eastAsia="zh-CN"/>
        </w:rPr>
        <w:t>7.5 医疗卫生保障</w:t>
      </w:r>
      <w:r>
        <w:rPr>
          <w:rFonts w:hint="eastAsia" w:ascii="仿宋" w:hAnsi="仿宋" w:eastAsia="仿宋" w:cs="仿宋"/>
          <w:color w:val="000000"/>
          <w:sz w:val="32"/>
          <w:szCs w:val="32"/>
          <w:lang w:val="zh-CN"/>
        </w:rPr>
        <w:tab/>
      </w:r>
      <w:r>
        <w:rPr>
          <w:rFonts w:hint="eastAsia" w:ascii="仿宋" w:hAnsi="仿宋" w:eastAsia="仿宋" w:cs="仿宋"/>
          <w:color w:val="000000"/>
          <w:sz w:val="32"/>
          <w:szCs w:val="32"/>
          <w:lang w:val="zh-CN"/>
        </w:rPr>
        <w:fldChar w:fldCharType="begin"/>
      </w:r>
      <w:r>
        <w:rPr>
          <w:rFonts w:hint="eastAsia" w:ascii="仿宋" w:hAnsi="仿宋" w:eastAsia="仿宋" w:cs="仿宋"/>
          <w:color w:val="000000"/>
          <w:sz w:val="32"/>
          <w:szCs w:val="32"/>
          <w:lang w:val="zh-CN"/>
        </w:rPr>
        <w:instrText xml:space="preserve"> PAGEREF _Toc17983 </w:instrText>
      </w:r>
      <w:r>
        <w:rPr>
          <w:rFonts w:hint="eastAsia" w:ascii="仿宋" w:hAnsi="仿宋" w:eastAsia="仿宋" w:cs="仿宋"/>
          <w:color w:val="000000"/>
          <w:sz w:val="32"/>
          <w:szCs w:val="32"/>
          <w:lang w:val="zh-CN"/>
        </w:rPr>
        <w:fldChar w:fldCharType="separate"/>
      </w:r>
      <w:r>
        <w:rPr>
          <w:rFonts w:hint="eastAsia" w:ascii="仿宋" w:hAnsi="仿宋" w:eastAsia="仿宋" w:cs="仿宋"/>
          <w:color w:val="000000"/>
          <w:sz w:val="32"/>
          <w:szCs w:val="32"/>
          <w:lang w:val="zh-CN"/>
        </w:rPr>
        <w:t>32</w:t>
      </w:r>
      <w:r>
        <w:rPr>
          <w:rFonts w:hint="eastAsia" w:ascii="仿宋" w:hAnsi="仿宋" w:eastAsia="仿宋" w:cs="仿宋"/>
          <w:color w:val="000000"/>
          <w:sz w:val="32"/>
          <w:szCs w:val="32"/>
          <w:lang w:val="zh-CN"/>
        </w:rPr>
        <w:fldChar w:fldCharType="end"/>
      </w:r>
      <w:r>
        <w:rPr>
          <w:rFonts w:hint="eastAsia" w:ascii="仿宋" w:hAnsi="仿宋" w:eastAsia="仿宋" w:cs="仿宋"/>
          <w:color w:val="000000"/>
          <w:sz w:val="32"/>
          <w:szCs w:val="32"/>
          <w:lang w:val="zh-CN"/>
        </w:rPr>
        <w:fldChar w:fldCharType="end"/>
      </w:r>
    </w:p>
    <w:p>
      <w:pPr>
        <w:pStyle w:val="10"/>
        <w:keepNext w:val="0"/>
        <w:keepLines w:val="0"/>
        <w:pageBreakBefore w:val="0"/>
        <w:widowControl w:val="0"/>
        <w:tabs>
          <w:tab w:val="right" w:leader="dot" w:pos="8834"/>
        </w:tabs>
        <w:kinsoku/>
        <w:wordWrap/>
        <w:overflowPunct/>
        <w:topLinePunct w:val="0"/>
        <w:autoSpaceDE/>
        <w:autoSpaceDN/>
        <w:bidi w:val="0"/>
        <w:adjustRightInd/>
        <w:snapToGrid w:val="0"/>
        <w:spacing w:line="560" w:lineRule="exact"/>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fldChar w:fldCharType="begin"/>
      </w:r>
      <w:r>
        <w:rPr>
          <w:rFonts w:hint="eastAsia" w:ascii="仿宋" w:hAnsi="仿宋" w:eastAsia="仿宋" w:cs="仿宋"/>
          <w:color w:val="000000"/>
          <w:sz w:val="32"/>
          <w:szCs w:val="32"/>
          <w:lang w:val="zh-CN"/>
        </w:rPr>
        <w:instrText xml:space="preserve"> HYPERLINK \l _Toc18173 </w:instrText>
      </w:r>
      <w:r>
        <w:rPr>
          <w:rFonts w:hint="eastAsia" w:ascii="仿宋" w:hAnsi="仿宋" w:eastAsia="仿宋" w:cs="仿宋"/>
          <w:color w:val="000000"/>
          <w:sz w:val="32"/>
          <w:szCs w:val="32"/>
          <w:lang w:val="zh-CN"/>
        </w:rPr>
        <w:fldChar w:fldCharType="separate"/>
      </w:r>
      <w:r>
        <w:rPr>
          <w:rFonts w:hint="eastAsia" w:ascii="仿宋" w:hAnsi="仿宋" w:eastAsia="仿宋" w:cs="仿宋"/>
          <w:color w:val="000000"/>
          <w:sz w:val="32"/>
          <w:szCs w:val="32"/>
          <w:lang w:val="en-US" w:eastAsia="zh-CN"/>
        </w:rPr>
        <w:t>7.6 治安保障</w:t>
      </w:r>
      <w:r>
        <w:rPr>
          <w:rFonts w:hint="eastAsia" w:ascii="仿宋" w:hAnsi="仿宋" w:eastAsia="仿宋" w:cs="仿宋"/>
          <w:color w:val="000000"/>
          <w:sz w:val="32"/>
          <w:szCs w:val="32"/>
          <w:lang w:val="zh-CN"/>
        </w:rPr>
        <w:tab/>
      </w:r>
      <w:r>
        <w:rPr>
          <w:rFonts w:hint="eastAsia" w:ascii="仿宋" w:hAnsi="仿宋" w:eastAsia="仿宋" w:cs="仿宋"/>
          <w:color w:val="000000"/>
          <w:sz w:val="32"/>
          <w:szCs w:val="32"/>
          <w:lang w:val="zh-CN"/>
        </w:rPr>
        <w:fldChar w:fldCharType="begin"/>
      </w:r>
      <w:r>
        <w:rPr>
          <w:rFonts w:hint="eastAsia" w:ascii="仿宋" w:hAnsi="仿宋" w:eastAsia="仿宋" w:cs="仿宋"/>
          <w:color w:val="000000"/>
          <w:sz w:val="32"/>
          <w:szCs w:val="32"/>
          <w:lang w:val="zh-CN"/>
        </w:rPr>
        <w:instrText xml:space="preserve"> PAGEREF _Toc18173 </w:instrText>
      </w:r>
      <w:r>
        <w:rPr>
          <w:rFonts w:hint="eastAsia" w:ascii="仿宋" w:hAnsi="仿宋" w:eastAsia="仿宋" w:cs="仿宋"/>
          <w:color w:val="000000"/>
          <w:sz w:val="32"/>
          <w:szCs w:val="32"/>
          <w:lang w:val="zh-CN"/>
        </w:rPr>
        <w:fldChar w:fldCharType="separate"/>
      </w:r>
      <w:r>
        <w:rPr>
          <w:rFonts w:hint="eastAsia" w:ascii="仿宋" w:hAnsi="仿宋" w:eastAsia="仿宋" w:cs="仿宋"/>
          <w:color w:val="000000"/>
          <w:sz w:val="32"/>
          <w:szCs w:val="32"/>
          <w:lang w:val="zh-CN"/>
        </w:rPr>
        <w:t>33</w:t>
      </w:r>
      <w:r>
        <w:rPr>
          <w:rFonts w:hint="eastAsia" w:ascii="仿宋" w:hAnsi="仿宋" w:eastAsia="仿宋" w:cs="仿宋"/>
          <w:color w:val="000000"/>
          <w:sz w:val="32"/>
          <w:szCs w:val="32"/>
          <w:lang w:val="zh-CN"/>
        </w:rPr>
        <w:fldChar w:fldCharType="end"/>
      </w:r>
      <w:r>
        <w:rPr>
          <w:rFonts w:hint="eastAsia" w:ascii="仿宋" w:hAnsi="仿宋" w:eastAsia="仿宋" w:cs="仿宋"/>
          <w:color w:val="000000"/>
          <w:sz w:val="32"/>
          <w:szCs w:val="32"/>
          <w:lang w:val="zh-CN"/>
        </w:rPr>
        <w:fldChar w:fldCharType="end"/>
      </w:r>
    </w:p>
    <w:p>
      <w:pPr>
        <w:pStyle w:val="10"/>
        <w:keepNext w:val="0"/>
        <w:keepLines w:val="0"/>
        <w:pageBreakBefore w:val="0"/>
        <w:widowControl w:val="0"/>
        <w:tabs>
          <w:tab w:val="right" w:leader="dot" w:pos="8834"/>
        </w:tabs>
        <w:kinsoku/>
        <w:wordWrap/>
        <w:overflowPunct/>
        <w:topLinePunct w:val="0"/>
        <w:autoSpaceDE/>
        <w:autoSpaceDN/>
        <w:bidi w:val="0"/>
        <w:adjustRightInd/>
        <w:snapToGrid w:val="0"/>
        <w:spacing w:line="560" w:lineRule="exact"/>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fldChar w:fldCharType="begin"/>
      </w:r>
      <w:r>
        <w:rPr>
          <w:rFonts w:hint="eastAsia" w:ascii="仿宋" w:hAnsi="仿宋" w:eastAsia="仿宋" w:cs="仿宋"/>
          <w:color w:val="000000"/>
          <w:sz w:val="32"/>
          <w:szCs w:val="32"/>
          <w:lang w:val="zh-CN"/>
        </w:rPr>
        <w:instrText xml:space="preserve"> HYPERLINK \l _Toc30417 </w:instrText>
      </w:r>
      <w:r>
        <w:rPr>
          <w:rFonts w:hint="eastAsia" w:ascii="仿宋" w:hAnsi="仿宋" w:eastAsia="仿宋" w:cs="仿宋"/>
          <w:color w:val="000000"/>
          <w:sz w:val="32"/>
          <w:szCs w:val="32"/>
          <w:lang w:val="zh-CN"/>
        </w:rPr>
        <w:fldChar w:fldCharType="separate"/>
      </w:r>
      <w:r>
        <w:rPr>
          <w:rFonts w:hint="eastAsia" w:ascii="仿宋" w:hAnsi="仿宋" w:eastAsia="仿宋" w:cs="仿宋"/>
          <w:color w:val="000000"/>
          <w:sz w:val="32"/>
          <w:szCs w:val="32"/>
          <w:lang w:val="en-US" w:eastAsia="zh-CN"/>
        </w:rPr>
        <w:t>7.7 公共设施保障</w:t>
      </w:r>
      <w:r>
        <w:rPr>
          <w:rFonts w:hint="eastAsia" w:ascii="仿宋" w:hAnsi="仿宋" w:eastAsia="仿宋" w:cs="仿宋"/>
          <w:color w:val="000000"/>
          <w:sz w:val="32"/>
          <w:szCs w:val="32"/>
          <w:lang w:val="zh-CN"/>
        </w:rPr>
        <w:tab/>
      </w:r>
      <w:r>
        <w:rPr>
          <w:rFonts w:hint="eastAsia" w:ascii="仿宋" w:hAnsi="仿宋" w:eastAsia="仿宋" w:cs="仿宋"/>
          <w:color w:val="000000"/>
          <w:sz w:val="32"/>
          <w:szCs w:val="32"/>
          <w:lang w:val="zh-CN"/>
        </w:rPr>
        <w:fldChar w:fldCharType="begin"/>
      </w:r>
      <w:r>
        <w:rPr>
          <w:rFonts w:hint="eastAsia" w:ascii="仿宋" w:hAnsi="仿宋" w:eastAsia="仿宋" w:cs="仿宋"/>
          <w:color w:val="000000"/>
          <w:sz w:val="32"/>
          <w:szCs w:val="32"/>
          <w:lang w:val="zh-CN"/>
        </w:rPr>
        <w:instrText xml:space="preserve"> PAGEREF _Toc30417 </w:instrText>
      </w:r>
      <w:r>
        <w:rPr>
          <w:rFonts w:hint="eastAsia" w:ascii="仿宋" w:hAnsi="仿宋" w:eastAsia="仿宋" w:cs="仿宋"/>
          <w:color w:val="000000"/>
          <w:sz w:val="32"/>
          <w:szCs w:val="32"/>
          <w:lang w:val="zh-CN"/>
        </w:rPr>
        <w:fldChar w:fldCharType="separate"/>
      </w:r>
      <w:r>
        <w:rPr>
          <w:rFonts w:hint="eastAsia" w:ascii="仿宋" w:hAnsi="仿宋" w:eastAsia="仿宋" w:cs="仿宋"/>
          <w:color w:val="000000"/>
          <w:sz w:val="32"/>
          <w:szCs w:val="32"/>
          <w:lang w:val="zh-CN"/>
        </w:rPr>
        <w:t>33</w:t>
      </w:r>
      <w:r>
        <w:rPr>
          <w:rFonts w:hint="eastAsia" w:ascii="仿宋" w:hAnsi="仿宋" w:eastAsia="仿宋" w:cs="仿宋"/>
          <w:color w:val="000000"/>
          <w:sz w:val="32"/>
          <w:szCs w:val="32"/>
          <w:lang w:val="zh-CN"/>
        </w:rPr>
        <w:fldChar w:fldCharType="end"/>
      </w:r>
      <w:r>
        <w:rPr>
          <w:rFonts w:hint="eastAsia" w:ascii="仿宋" w:hAnsi="仿宋" w:eastAsia="仿宋" w:cs="仿宋"/>
          <w:color w:val="000000"/>
          <w:sz w:val="32"/>
          <w:szCs w:val="32"/>
          <w:lang w:val="zh-CN"/>
        </w:rPr>
        <w:fldChar w:fldCharType="end"/>
      </w:r>
    </w:p>
    <w:p>
      <w:pPr>
        <w:pStyle w:val="10"/>
        <w:keepNext w:val="0"/>
        <w:keepLines w:val="0"/>
        <w:pageBreakBefore w:val="0"/>
        <w:widowControl w:val="0"/>
        <w:tabs>
          <w:tab w:val="right" w:leader="dot" w:pos="8834"/>
        </w:tabs>
        <w:kinsoku/>
        <w:wordWrap/>
        <w:overflowPunct/>
        <w:topLinePunct w:val="0"/>
        <w:autoSpaceDE/>
        <w:autoSpaceDN/>
        <w:bidi w:val="0"/>
        <w:adjustRightInd/>
        <w:snapToGrid w:val="0"/>
        <w:spacing w:line="560" w:lineRule="exact"/>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fldChar w:fldCharType="begin"/>
      </w:r>
      <w:r>
        <w:rPr>
          <w:rFonts w:hint="eastAsia" w:ascii="仿宋" w:hAnsi="仿宋" w:eastAsia="仿宋" w:cs="仿宋"/>
          <w:color w:val="000000"/>
          <w:sz w:val="32"/>
          <w:szCs w:val="32"/>
          <w:lang w:val="zh-CN"/>
        </w:rPr>
        <w:instrText xml:space="preserve"> HYPERLINK \l _Toc5020 </w:instrText>
      </w:r>
      <w:r>
        <w:rPr>
          <w:rFonts w:hint="eastAsia" w:ascii="仿宋" w:hAnsi="仿宋" w:eastAsia="仿宋" w:cs="仿宋"/>
          <w:color w:val="000000"/>
          <w:sz w:val="32"/>
          <w:szCs w:val="32"/>
          <w:lang w:val="zh-CN"/>
        </w:rPr>
        <w:fldChar w:fldCharType="separate"/>
      </w:r>
      <w:r>
        <w:rPr>
          <w:rFonts w:hint="eastAsia" w:ascii="仿宋" w:hAnsi="仿宋" w:eastAsia="仿宋" w:cs="仿宋"/>
          <w:color w:val="000000"/>
          <w:sz w:val="32"/>
          <w:szCs w:val="32"/>
          <w:lang w:val="en-US" w:eastAsia="zh-CN"/>
        </w:rPr>
        <w:t>7.8 交通运输保障</w:t>
      </w:r>
      <w:r>
        <w:rPr>
          <w:rFonts w:hint="eastAsia" w:ascii="仿宋" w:hAnsi="仿宋" w:eastAsia="仿宋" w:cs="仿宋"/>
          <w:color w:val="000000"/>
          <w:sz w:val="32"/>
          <w:szCs w:val="32"/>
          <w:lang w:val="zh-CN"/>
        </w:rPr>
        <w:tab/>
      </w:r>
      <w:r>
        <w:rPr>
          <w:rFonts w:hint="eastAsia" w:ascii="仿宋" w:hAnsi="仿宋" w:eastAsia="仿宋" w:cs="仿宋"/>
          <w:color w:val="000000"/>
          <w:sz w:val="32"/>
          <w:szCs w:val="32"/>
          <w:lang w:val="zh-CN"/>
        </w:rPr>
        <w:fldChar w:fldCharType="begin"/>
      </w:r>
      <w:r>
        <w:rPr>
          <w:rFonts w:hint="eastAsia" w:ascii="仿宋" w:hAnsi="仿宋" w:eastAsia="仿宋" w:cs="仿宋"/>
          <w:color w:val="000000"/>
          <w:sz w:val="32"/>
          <w:szCs w:val="32"/>
          <w:lang w:val="zh-CN"/>
        </w:rPr>
        <w:instrText xml:space="preserve"> PAGEREF _Toc5020 </w:instrText>
      </w:r>
      <w:r>
        <w:rPr>
          <w:rFonts w:hint="eastAsia" w:ascii="仿宋" w:hAnsi="仿宋" w:eastAsia="仿宋" w:cs="仿宋"/>
          <w:color w:val="000000"/>
          <w:sz w:val="32"/>
          <w:szCs w:val="32"/>
          <w:lang w:val="zh-CN"/>
        </w:rPr>
        <w:fldChar w:fldCharType="separate"/>
      </w:r>
      <w:r>
        <w:rPr>
          <w:rFonts w:hint="eastAsia" w:ascii="仿宋" w:hAnsi="仿宋" w:eastAsia="仿宋" w:cs="仿宋"/>
          <w:color w:val="000000"/>
          <w:sz w:val="32"/>
          <w:szCs w:val="32"/>
          <w:lang w:val="zh-CN"/>
        </w:rPr>
        <w:t>34</w:t>
      </w:r>
      <w:r>
        <w:rPr>
          <w:rFonts w:hint="eastAsia" w:ascii="仿宋" w:hAnsi="仿宋" w:eastAsia="仿宋" w:cs="仿宋"/>
          <w:color w:val="000000"/>
          <w:sz w:val="32"/>
          <w:szCs w:val="32"/>
          <w:lang w:val="zh-CN"/>
        </w:rPr>
        <w:fldChar w:fldCharType="end"/>
      </w:r>
      <w:r>
        <w:rPr>
          <w:rFonts w:hint="eastAsia" w:ascii="仿宋" w:hAnsi="仿宋" w:eastAsia="仿宋" w:cs="仿宋"/>
          <w:color w:val="000000"/>
          <w:sz w:val="32"/>
          <w:szCs w:val="32"/>
          <w:lang w:val="zh-CN"/>
        </w:rPr>
        <w:fldChar w:fldCharType="end"/>
      </w:r>
    </w:p>
    <w:p>
      <w:pPr>
        <w:pStyle w:val="10"/>
        <w:keepNext w:val="0"/>
        <w:keepLines w:val="0"/>
        <w:pageBreakBefore w:val="0"/>
        <w:widowControl w:val="0"/>
        <w:tabs>
          <w:tab w:val="right" w:leader="dot" w:pos="8834"/>
        </w:tabs>
        <w:kinsoku/>
        <w:wordWrap/>
        <w:overflowPunct/>
        <w:topLinePunct w:val="0"/>
        <w:autoSpaceDE/>
        <w:autoSpaceDN/>
        <w:bidi w:val="0"/>
        <w:adjustRightInd/>
        <w:snapToGrid w:val="0"/>
        <w:spacing w:line="560" w:lineRule="exact"/>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fldChar w:fldCharType="begin"/>
      </w:r>
      <w:r>
        <w:rPr>
          <w:rFonts w:hint="eastAsia" w:ascii="仿宋" w:hAnsi="仿宋" w:eastAsia="仿宋" w:cs="仿宋"/>
          <w:color w:val="000000"/>
          <w:sz w:val="32"/>
          <w:szCs w:val="32"/>
          <w:lang w:val="zh-CN"/>
        </w:rPr>
        <w:instrText xml:space="preserve"> HYPERLINK \l _Toc12567 </w:instrText>
      </w:r>
      <w:r>
        <w:rPr>
          <w:rFonts w:hint="eastAsia" w:ascii="仿宋" w:hAnsi="仿宋" w:eastAsia="仿宋" w:cs="仿宋"/>
          <w:color w:val="000000"/>
          <w:sz w:val="32"/>
          <w:szCs w:val="32"/>
          <w:lang w:val="zh-CN"/>
        </w:rPr>
        <w:fldChar w:fldCharType="separate"/>
      </w:r>
      <w:r>
        <w:rPr>
          <w:rFonts w:hint="eastAsia" w:ascii="仿宋" w:hAnsi="仿宋" w:eastAsia="仿宋" w:cs="仿宋"/>
          <w:color w:val="000000"/>
          <w:sz w:val="32"/>
          <w:szCs w:val="32"/>
          <w:lang w:val="en-US" w:eastAsia="zh-CN"/>
        </w:rPr>
        <w:t>7.9通信保障</w:t>
      </w:r>
      <w:r>
        <w:rPr>
          <w:rFonts w:hint="eastAsia" w:ascii="仿宋" w:hAnsi="仿宋" w:eastAsia="仿宋" w:cs="仿宋"/>
          <w:color w:val="000000"/>
          <w:sz w:val="32"/>
          <w:szCs w:val="32"/>
          <w:lang w:val="zh-CN"/>
        </w:rPr>
        <w:tab/>
      </w:r>
      <w:r>
        <w:rPr>
          <w:rFonts w:hint="eastAsia" w:ascii="仿宋" w:hAnsi="仿宋" w:eastAsia="仿宋" w:cs="仿宋"/>
          <w:color w:val="000000"/>
          <w:sz w:val="32"/>
          <w:szCs w:val="32"/>
          <w:lang w:val="zh-CN"/>
        </w:rPr>
        <w:fldChar w:fldCharType="begin"/>
      </w:r>
      <w:r>
        <w:rPr>
          <w:rFonts w:hint="eastAsia" w:ascii="仿宋" w:hAnsi="仿宋" w:eastAsia="仿宋" w:cs="仿宋"/>
          <w:color w:val="000000"/>
          <w:sz w:val="32"/>
          <w:szCs w:val="32"/>
          <w:lang w:val="zh-CN"/>
        </w:rPr>
        <w:instrText xml:space="preserve"> PAGEREF _Toc12567 </w:instrText>
      </w:r>
      <w:r>
        <w:rPr>
          <w:rFonts w:hint="eastAsia" w:ascii="仿宋" w:hAnsi="仿宋" w:eastAsia="仿宋" w:cs="仿宋"/>
          <w:color w:val="000000"/>
          <w:sz w:val="32"/>
          <w:szCs w:val="32"/>
          <w:lang w:val="zh-CN"/>
        </w:rPr>
        <w:fldChar w:fldCharType="separate"/>
      </w:r>
      <w:r>
        <w:rPr>
          <w:rFonts w:hint="eastAsia" w:ascii="仿宋" w:hAnsi="仿宋" w:eastAsia="仿宋" w:cs="仿宋"/>
          <w:color w:val="000000"/>
          <w:sz w:val="32"/>
          <w:szCs w:val="32"/>
          <w:lang w:val="zh-CN"/>
        </w:rPr>
        <w:t>34</w:t>
      </w:r>
      <w:r>
        <w:rPr>
          <w:rFonts w:hint="eastAsia" w:ascii="仿宋" w:hAnsi="仿宋" w:eastAsia="仿宋" w:cs="仿宋"/>
          <w:color w:val="000000"/>
          <w:sz w:val="32"/>
          <w:szCs w:val="32"/>
          <w:lang w:val="zh-CN"/>
        </w:rPr>
        <w:fldChar w:fldCharType="end"/>
      </w:r>
      <w:r>
        <w:rPr>
          <w:rFonts w:hint="eastAsia" w:ascii="仿宋" w:hAnsi="仿宋" w:eastAsia="仿宋" w:cs="仿宋"/>
          <w:color w:val="000000"/>
          <w:sz w:val="32"/>
          <w:szCs w:val="32"/>
          <w:lang w:val="zh-CN"/>
        </w:rPr>
        <w:fldChar w:fldCharType="end"/>
      </w:r>
    </w:p>
    <w:p>
      <w:pPr>
        <w:pStyle w:val="10"/>
        <w:keepNext w:val="0"/>
        <w:keepLines w:val="0"/>
        <w:pageBreakBefore w:val="0"/>
        <w:widowControl w:val="0"/>
        <w:tabs>
          <w:tab w:val="right" w:leader="dot" w:pos="8834"/>
        </w:tabs>
        <w:kinsoku/>
        <w:wordWrap/>
        <w:overflowPunct/>
        <w:topLinePunct w:val="0"/>
        <w:autoSpaceDE/>
        <w:autoSpaceDN/>
        <w:bidi w:val="0"/>
        <w:adjustRightInd/>
        <w:snapToGrid w:val="0"/>
        <w:spacing w:line="560" w:lineRule="exact"/>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fldChar w:fldCharType="begin"/>
      </w:r>
      <w:r>
        <w:rPr>
          <w:rFonts w:hint="eastAsia" w:ascii="仿宋" w:hAnsi="仿宋" w:eastAsia="仿宋" w:cs="仿宋"/>
          <w:color w:val="000000"/>
          <w:sz w:val="32"/>
          <w:szCs w:val="32"/>
          <w:lang w:val="zh-CN"/>
        </w:rPr>
        <w:instrText xml:space="preserve"> HYPERLINK \l _Toc21249 </w:instrText>
      </w:r>
      <w:r>
        <w:rPr>
          <w:rFonts w:hint="eastAsia" w:ascii="仿宋" w:hAnsi="仿宋" w:eastAsia="仿宋" w:cs="仿宋"/>
          <w:color w:val="000000"/>
          <w:sz w:val="32"/>
          <w:szCs w:val="32"/>
          <w:lang w:val="zh-CN"/>
        </w:rPr>
        <w:fldChar w:fldCharType="separate"/>
      </w:r>
      <w:r>
        <w:rPr>
          <w:rFonts w:hint="eastAsia" w:ascii="仿宋" w:hAnsi="仿宋" w:eastAsia="仿宋" w:cs="仿宋"/>
          <w:color w:val="000000"/>
          <w:sz w:val="32"/>
          <w:szCs w:val="32"/>
          <w:lang w:val="en-US" w:eastAsia="zh-CN"/>
        </w:rPr>
        <w:t>7.10 科技支撑</w:t>
      </w:r>
      <w:r>
        <w:rPr>
          <w:rFonts w:hint="eastAsia" w:ascii="仿宋" w:hAnsi="仿宋" w:eastAsia="仿宋" w:cs="仿宋"/>
          <w:color w:val="000000"/>
          <w:sz w:val="32"/>
          <w:szCs w:val="32"/>
          <w:lang w:val="zh-CN"/>
        </w:rPr>
        <w:tab/>
      </w:r>
      <w:r>
        <w:rPr>
          <w:rFonts w:hint="eastAsia" w:ascii="仿宋" w:hAnsi="仿宋" w:eastAsia="仿宋" w:cs="仿宋"/>
          <w:color w:val="000000"/>
          <w:sz w:val="32"/>
          <w:szCs w:val="32"/>
          <w:lang w:val="zh-CN"/>
        </w:rPr>
        <w:fldChar w:fldCharType="begin"/>
      </w:r>
      <w:r>
        <w:rPr>
          <w:rFonts w:hint="eastAsia" w:ascii="仿宋" w:hAnsi="仿宋" w:eastAsia="仿宋" w:cs="仿宋"/>
          <w:color w:val="000000"/>
          <w:sz w:val="32"/>
          <w:szCs w:val="32"/>
          <w:lang w:val="zh-CN"/>
        </w:rPr>
        <w:instrText xml:space="preserve"> PAGEREF _Toc21249 </w:instrText>
      </w:r>
      <w:r>
        <w:rPr>
          <w:rFonts w:hint="eastAsia" w:ascii="仿宋" w:hAnsi="仿宋" w:eastAsia="仿宋" w:cs="仿宋"/>
          <w:color w:val="000000"/>
          <w:sz w:val="32"/>
          <w:szCs w:val="32"/>
          <w:lang w:val="zh-CN"/>
        </w:rPr>
        <w:fldChar w:fldCharType="separate"/>
      </w:r>
      <w:r>
        <w:rPr>
          <w:rFonts w:hint="eastAsia" w:ascii="仿宋" w:hAnsi="仿宋" w:eastAsia="仿宋" w:cs="仿宋"/>
          <w:color w:val="000000"/>
          <w:sz w:val="32"/>
          <w:szCs w:val="32"/>
          <w:lang w:val="zh-CN"/>
        </w:rPr>
        <w:t>35</w:t>
      </w:r>
      <w:r>
        <w:rPr>
          <w:rFonts w:hint="eastAsia" w:ascii="仿宋" w:hAnsi="仿宋" w:eastAsia="仿宋" w:cs="仿宋"/>
          <w:color w:val="000000"/>
          <w:sz w:val="32"/>
          <w:szCs w:val="32"/>
          <w:lang w:val="zh-CN"/>
        </w:rPr>
        <w:fldChar w:fldCharType="end"/>
      </w:r>
      <w:r>
        <w:rPr>
          <w:rFonts w:hint="eastAsia" w:ascii="仿宋" w:hAnsi="仿宋" w:eastAsia="仿宋" w:cs="仿宋"/>
          <w:color w:val="000000"/>
          <w:sz w:val="32"/>
          <w:szCs w:val="32"/>
          <w:lang w:val="zh-CN"/>
        </w:rPr>
        <w:fldChar w:fldCharType="end"/>
      </w:r>
    </w:p>
    <w:p>
      <w:pPr>
        <w:pStyle w:val="10"/>
        <w:keepNext w:val="0"/>
        <w:keepLines w:val="0"/>
        <w:pageBreakBefore w:val="0"/>
        <w:widowControl w:val="0"/>
        <w:tabs>
          <w:tab w:val="right" w:leader="dot" w:pos="8834"/>
        </w:tabs>
        <w:kinsoku/>
        <w:wordWrap/>
        <w:overflowPunct/>
        <w:topLinePunct w:val="0"/>
        <w:autoSpaceDE/>
        <w:autoSpaceDN/>
        <w:bidi w:val="0"/>
        <w:adjustRightInd/>
        <w:snapToGrid w:val="0"/>
        <w:spacing w:line="560" w:lineRule="exact"/>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fldChar w:fldCharType="begin"/>
      </w:r>
      <w:r>
        <w:rPr>
          <w:rFonts w:hint="eastAsia" w:ascii="仿宋" w:hAnsi="仿宋" w:eastAsia="仿宋" w:cs="仿宋"/>
          <w:color w:val="000000"/>
          <w:sz w:val="32"/>
          <w:szCs w:val="32"/>
          <w:lang w:val="zh-CN"/>
        </w:rPr>
        <w:instrText xml:space="preserve"> HYPERLINK \l _Toc15460 </w:instrText>
      </w:r>
      <w:r>
        <w:rPr>
          <w:rFonts w:hint="eastAsia" w:ascii="仿宋" w:hAnsi="仿宋" w:eastAsia="仿宋" w:cs="仿宋"/>
          <w:color w:val="000000"/>
          <w:sz w:val="32"/>
          <w:szCs w:val="32"/>
          <w:lang w:val="zh-CN"/>
        </w:rPr>
        <w:fldChar w:fldCharType="separate"/>
      </w:r>
      <w:r>
        <w:rPr>
          <w:rFonts w:hint="eastAsia" w:ascii="仿宋" w:hAnsi="仿宋" w:eastAsia="仿宋" w:cs="仿宋"/>
          <w:color w:val="000000"/>
          <w:sz w:val="32"/>
          <w:szCs w:val="32"/>
          <w:lang w:val="en-US" w:eastAsia="zh-CN"/>
        </w:rPr>
        <w:t>7.11  基础信息服务保障</w:t>
      </w:r>
      <w:r>
        <w:rPr>
          <w:rFonts w:hint="eastAsia" w:ascii="仿宋" w:hAnsi="仿宋" w:eastAsia="仿宋" w:cs="仿宋"/>
          <w:color w:val="000000"/>
          <w:sz w:val="32"/>
          <w:szCs w:val="32"/>
          <w:lang w:val="zh-CN"/>
        </w:rPr>
        <w:tab/>
      </w:r>
      <w:r>
        <w:rPr>
          <w:rFonts w:hint="eastAsia" w:ascii="仿宋" w:hAnsi="仿宋" w:eastAsia="仿宋" w:cs="仿宋"/>
          <w:color w:val="000000"/>
          <w:sz w:val="32"/>
          <w:szCs w:val="32"/>
          <w:lang w:val="zh-CN"/>
        </w:rPr>
        <w:fldChar w:fldCharType="begin"/>
      </w:r>
      <w:r>
        <w:rPr>
          <w:rFonts w:hint="eastAsia" w:ascii="仿宋" w:hAnsi="仿宋" w:eastAsia="仿宋" w:cs="仿宋"/>
          <w:color w:val="000000"/>
          <w:sz w:val="32"/>
          <w:szCs w:val="32"/>
          <w:lang w:val="zh-CN"/>
        </w:rPr>
        <w:instrText xml:space="preserve"> PAGEREF _Toc15460 </w:instrText>
      </w:r>
      <w:r>
        <w:rPr>
          <w:rFonts w:hint="eastAsia" w:ascii="仿宋" w:hAnsi="仿宋" w:eastAsia="仿宋" w:cs="仿宋"/>
          <w:color w:val="000000"/>
          <w:sz w:val="32"/>
          <w:szCs w:val="32"/>
          <w:lang w:val="zh-CN"/>
        </w:rPr>
        <w:fldChar w:fldCharType="separate"/>
      </w:r>
      <w:r>
        <w:rPr>
          <w:rFonts w:hint="eastAsia" w:ascii="仿宋" w:hAnsi="仿宋" w:eastAsia="仿宋" w:cs="仿宋"/>
          <w:color w:val="000000"/>
          <w:sz w:val="32"/>
          <w:szCs w:val="32"/>
          <w:lang w:val="zh-CN"/>
        </w:rPr>
        <w:t>35</w:t>
      </w:r>
      <w:r>
        <w:rPr>
          <w:rFonts w:hint="eastAsia" w:ascii="仿宋" w:hAnsi="仿宋" w:eastAsia="仿宋" w:cs="仿宋"/>
          <w:color w:val="000000"/>
          <w:sz w:val="32"/>
          <w:szCs w:val="32"/>
          <w:lang w:val="zh-CN"/>
        </w:rPr>
        <w:fldChar w:fldCharType="end"/>
      </w:r>
      <w:r>
        <w:rPr>
          <w:rFonts w:hint="eastAsia" w:ascii="仿宋" w:hAnsi="仿宋" w:eastAsia="仿宋" w:cs="仿宋"/>
          <w:color w:val="000000"/>
          <w:sz w:val="32"/>
          <w:szCs w:val="32"/>
          <w:lang w:val="zh-CN"/>
        </w:rPr>
        <w:fldChar w:fldCharType="end"/>
      </w:r>
    </w:p>
    <w:p>
      <w:pPr>
        <w:pStyle w:val="10"/>
        <w:keepNext w:val="0"/>
        <w:keepLines w:val="0"/>
        <w:pageBreakBefore w:val="0"/>
        <w:widowControl w:val="0"/>
        <w:tabs>
          <w:tab w:val="right" w:leader="dot" w:pos="8834"/>
        </w:tabs>
        <w:kinsoku/>
        <w:wordWrap/>
        <w:overflowPunct/>
        <w:topLinePunct w:val="0"/>
        <w:autoSpaceDE/>
        <w:autoSpaceDN/>
        <w:bidi w:val="0"/>
        <w:adjustRightInd/>
        <w:snapToGrid w:val="0"/>
        <w:spacing w:line="560" w:lineRule="exact"/>
        <w:textAlignment w:val="auto"/>
        <w:rPr>
          <w:rFonts w:hint="eastAsia" w:ascii="仿宋" w:hAnsi="仿宋" w:eastAsia="仿宋" w:cs="仿宋"/>
          <w:sz w:val="32"/>
          <w:szCs w:val="32"/>
        </w:rPr>
      </w:pPr>
      <w:r>
        <w:rPr>
          <w:rFonts w:hint="eastAsia" w:ascii="仿宋" w:hAnsi="仿宋" w:eastAsia="仿宋" w:cs="仿宋"/>
          <w:color w:val="000000"/>
          <w:sz w:val="32"/>
          <w:szCs w:val="32"/>
          <w:lang w:val="zh-CN"/>
        </w:rPr>
        <w:fldChar w:fldCharType="begin"/>
      </w:r>
      <w:r>
        <w:rPr>
          <w:rFonts w:hint="eastAsia" w:ascii="仿宋" w:hAnsi="仿宋" w:eastAsia="仿宋" w:cs="仿宋"/>
          <w:color w:val="000000"/>
          <w:sz w:val="32"/>
          <w:szCs w:val="32"/>
          <w:lang w:val="zh-CN"/>
        </w:rPr>
        <w:instrText xml:space="preserve"> HYPERLINK \l _Toc6213 </w:instrText>
      </w:r>
      <w:r>
        <w:rPr>
          <w:rFonts w:hint="eastAsia" w:ascii="仿宋" w:hAnsi="仿宋" w:eastAsia="仿宋" w:cs="仿宋"/>
          <w:color w:val="000000"/>
          <w:sz w:val="32"/>
          <w:szCs w:val="32"/>
          <w:lang w:val="zh-CN"/>
        </w:rPr>
        <w:fldChar w:fldCharType="separate"/>
      </w:r>
      <w:r>
        <w:rPr>
          <w:rFonts w:hint="eastAsia" w:ascii="仿宋" w:hAnsi="仿宋" w:eastAsia="仿宋" w:cs="仿宋"/>
          <w:color w:val="000000"/>
          <w:sz w:val="32"/>
          <w:szCs w:val="32"/>
          <w:lang w:val="en-US" w:eastAsia="zh-CN"/>
        </w:rPr>
        <w:t>7.12 区域合作保障</w:t>
      </w:r>
      <w:r>
        <w:rPr>
          <w:rFonts w:hint="eastAsia" w:ascii="仿宋" w:hAnsi="仿宋" w:eastAsia="仿宋" w:cs="仿宋"/>
          <w:color w:val="000000"/>
          <w:sz w:val="32"/>
          <w:szCs w:val="32"/>
          <w:lang w:val="zh-CN"/>
        </w:rPr>
        <w:tab/>
      </w:r>
      <w:r>
        <w:rPr>
          <w:rFonts w:hint="eastAsia" w:ascii="仿宋" w:hAnsi="仿宋" w:eastAsia="仿宋" w:cs="仿宋"/>
          <w:color w:val="000000"/>
          <w:sz w:val="32"/>
          <w:szCs w:val="32"/>
          <w:lang w:val="zh-CN"/>
        </w:rPr>
        <w:fldChar w:fldCharType="begin"/>
      </w:r>
      <w:r>
        <w:rPr>
          <w:rFonts w:hint="eastAsia" w:ascii="仿宋" w:hAnsi="仿宋" w:eastAsia="仿宋" w:cs="仿宋"/>
          <w:color w:val="000000"/>
          <w:sz w:val="32"/>
          <w:szCs w:val="32"/>
          <w:lang w:val="zh-CN"/>
        </w:rPr>
        <w:instrText xml:space="preserve"> PAGEREF _Toc6213 </w:instrText>
      </w:r>
      <w:r>
        <w:rPr>
          <w:rFonts w:hint="eastAsia" w:ascii="仿宋" w:hAnsi="仿宋" w:eastAsia="仿宋" w:cs="仿宋"/>
          <w:color w:val="000000"/>
          <w:sz w:val="32"/>
          <w:szCs w:val="32"/>
          <w:lang w:val="zh-CN"/>
        </w:rPr>
        <w:fldChar w:fldCharType="separate"/>
      </w:r>
      <w:r>
        <w:rPr>
          <w:rFonts w:hint="eastAsia" w:ascii="仿宋" w:hAnsi="仿宋" w:eastAsia="仿宋" w:cs="仿宋"/>
          <w:color w:val="000000"/>
          <w:sz w:val="32"/>
          <w:szCs w:val="32"/>
          <w:lang w:val="zh-CN"/>
        </w:rPr>
        <w:t>36</w:t>
      </w:r>
      <w:r>
        <w:rPr>
          <w:rFonts w:hint="eastAsia" w:ascii="仿宋" w:hAnsi="仿宋" w:eastAsia="仿宋" w:cs="仿宋"/>
          <w:color w:val="000000"/>
          <w:sz w:val="32"/>
          <w:szCs w:val="32"/>
          <w:lang w:val="zh-CN"/>
        </w:rPr>
        <w:fldChar w:fldCharType="end"/>
      </w:r>
      <w:r>
        <w:rPr>
          <w:rFonts w:hint="eastAsia" w:ascii="仿宋" w:hAnsi="仿宋" w:eastAsia="仿宋" w:cs="仿宋"/>
          <w:color w:val="000000"/>
          <w:sz w:val="32"/>
          <w:szCs w:val="32"/>
          <w:lang w:val="zh-CN"/>
        </w:rPr>
        <w:fldChar w:fldCharType="end"/>
      </w:r>
    </w:p>
    <w:p>
      <w:pPr>
        <w:pStyle w:val="2"/>
        <w:keepNext w:val="0"/>
        <w:keepLines w:val="0"/>
        <w:pageBreakBefore w:val="0"/>
        <w:widowControl w:val="0"/>
        <w:tabs>
          <w:tab w:val="right" w:leader="dot" w:pos="8845"/>
        </w:tabs>
        <w:kinsoku/>
        <w:wordWrap/>
        <w:overflowPunct/>
        <w:topLinePunct w:val="0"/>
        <w:autoSpaceDE/>
        <w:autoSpaceDN/>
        <w:bidi w:val="0"/>
        <w:adjustRightInd/>
        <w:spacing w:line="560" w:lineRule="exact"/>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fldChar w:fldCharType="begin"/>
      </w:r>
      <w:r>
        <w:rPr>
          <w:rFonts w:hint="eastAsia" w:ascii="仿宋" w:hAnsi="仿宋" w:eastAsia="仿宋" w:cs="仿宋"/>
          <w:color w:val="000000"/>
          <w:sz w:val="32"/>
          <w:szCs w:val="32"/>
          <w:lang w:val="en-US" w:eastAsia="zh-CN"/>
        </w:rPr>
        <w:instrText xml:space="preserve"> HYPERLINK \l _Toc27704 </w:instrText>
      </w:r>
      <w:r>
        <w:rPr>
          <w:rFonts w:hint="eastAsia" w:ascii="仿宋" w:hAnsi="仿宋" w:eastAsia="仿宋" w:cs="仿宋"/>
          <w:color w:val="000000"/>
          <w:sz w:val="32"/>
          <w:szCs w:val="32"/>
          <w:lang w:val="en-US" w:eastAsia="zh-CN"/>
        </w:rPr>
        <w:fldChar w:fldCharType="separate"/>
      </w:r>
      <w:r>
        <w:rPr>
          <w:rFonts w:hint="eastAsia" w:ascii="仿宋" w:hAnsi="仿宋" w:eastAsia="仿宋" w:cs="仿宋"/>
          <w:color w:val="000000"/>
          <w:sz w:val="32"/>
          <w:szCs w:val="32"/>
          <w:lang w:val="en-US" w:eastAsia="zh-CN"/>
        </w:rPr>
        <w:t>8  预案管理</w:t>
      </w:r>
      <w:r>
        <w:rPr>
          <w:rFonts w:hint="eastAsia" w:ascii="仿宋" w:hAnsi="仿宋" w:eastAsia="仿宋" w:cs="仿宋"/>
          <w:color w:val="000000"/>
          <w:sz w:val="32"/>
          <w:szCs w:val="32"/>
          <w:lang w:val="en-US" w:eastAsia="zh-CN"/>
        </w:rPr>
        <w:tab/>
      </w:r>
      <w:r>
        <w:rPr>
          <w:rFonts w:hint="eastAsia" w:ascii="仿宋" w:hAnsi="仿宋" w:eastAsia="仿宋" w:cs="仿宋"/>
          <w:color w:val="000000"/>
          <w:sz w:val="32"/>
          <w:szCs w:val="32"/>
          <w:lang w:val="en-US" w:eastAsia="zh-CN"/>
        </w:rPr>
        <w:fldChar w:fldCharType="begin"/>
      </w:r>
      <w:r>
        <w:rPr>
          <w:rFonts w:hint="eastAsia" w:ascii="仿宋" w:hAnsi="仿宋" w:eastAsia="仿宋" w:cs="仿宋"/>
          <w:color w:val="000000"/>
          <w:sz w:val="32"/>
          <w:szCs w:val="32"/>
          <w:lang w:val="en-US" w:eastAsia="zh-CN"/>
        </w:rPr>
        <w:instrText xml:space="preserve"> PAGEREF _Toc27704 </w:instrText>
      </w:r>
      <w:r>
        <w:rPr>
          <w:rFonts w:hint="eastAsia" w:ascii="仿宋" w:hAnsi="仿宋" w:eastAsia="仿宋" w:cs="仿宋"/>
          <w:color w:val="000000"/>
          <w:sz w:val="32"/>
          <w:szCs w:val="32"/>
          <w:lang w:val="en-US" w:eastAsia="zh-CN"/>
        </w:rPr>
        <w:fldChar w:fldCharType="separate"/>
      </w:r>
      <w:r>
        <w:rPr>
          <w:rFonts w:hint="eastAsia" w:ascii="仿宋" w:hAnsi="仿宋" w:eastAsia="仿宋" w:cs="仿宋"/>
          <w:color w:val="000000"/>
          <w:sz w:val="32"/>
          <w:szCs w:val="32"/>
          <w:lang w:val="en-US" w:eastAsia="zh-CN"/>
        </w:rPr>
        <w:t>36</w:t>
      </w:r>
      <w:r>
        <w:rPr>
          <w:rFonts w:hint="eastAsia" w:ascii="仿宋" w:hAnsi="仿宋" w:eastAsia="仿宋" w:cs="仿宋"/>
          <w:color w:val="000000"/>
          <w:sz w:val="32"/>
          <w:szCs w:val="32"/>
          <w:lang w:val="en-US" w:eastAsia="zh-CN"/>
        </w:rPr>
        <w:fldChar w:fldCharType="end"/>
      </w:r>
      <w:r>
        <w:rPr>
          <w:rFonts w:hint="eastAsia" w:ascii="仿宋" w:hAnsi="仿宋" w:eastAsia="仿宋" w:cs="仿宋"/>
          <w:color w:val="000000"/>
          <w:sz w:val="32"/>
          <w:szCs w:val="32"/>
          <w:lang w:val="en-US" w:eastAsia="zh-CN"/>
        </w:rPr>
        <w:fldChar w:fldCharType="end"/>
      </w:r>
    </w:p>
    <w:p>
      <w:pPr>
        <w:pStyle w:val="10"/>
        <w:keepNext w:val="0"/>
        <w:keepLines w:val="0"/>
        <w:pageBreakBefore w:val="0"/>
        <w:widowControl w:val="0"/>
        <w:tabs>
          <w:tab w:val="right" w:leader="dot" w:pos="8834"/>
        </w:tabs>
        <w:kinsoku/>
        <w:wordWrap/>
        <w:overflowPunct/>
        <w:topLinePunct w:val="0"/>
        <w:autoSpaceDE/>
        <w:autoSpaceDN/>
        <w:bidi w:val="0"/>
        <w:adjustRightInd/>
        <w:snapToGrid w:val="0"/>
        <w:spacing w:line="560" w:lineRule="exact"/>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fldChar w:fldCharType="begin"/>
      </w:r>
      <w:r>
        <w:rPr>
          <w:rFonts w:hint="eastAsia" w:ascii="仿宋" w:hAnsi="仿宋" w:eastAsia="仿宋" w:cs="仿宋"/>
          <w:color w:val="000000"/>
          <w:sz w:val="32"/>
          <w:szCs w:val="32"/>
          <w:lang w:val="zh-CN"/>
        </w:rPr>
        <w:instrText xml:space="preserve"> HYPERLINK \l _Toc27274 </w:instrText>
      </w:r>
      <w:r>
        <w:rPr>
          <w:rFonts w:hint="eastAsia" w:ascii="仿宋" w:hAnsi="仿宋" w:eastAsia="仿宋" w:cs="仿宋"/>
          <w:color w:val="000000"/>
          <w:sz w:val="32"/>
          <w:szCs w:val="32"/>
          <w:lang w:val="zh-CN"/>
        </w:rPr>
        <w:fldChar w:fldCharType="separate"/>
      </w:r>
      <w:r>
        <w:rPr>
          <w:rFonts w:hint="eastAsia" w:ascii="仿宋" w:hAnsi="仿宋" w:eastAsia="仿宋" w:cs="仿宋"/>
          <w:color w:val="000000"/>
          <w:sz w:val="32"/>
          <w:szCs w:val="32"/>
          <w:lang w:val="en-US" w:eastAsia="zh-CN"/>
        </w:rPr>
        <w:t>8</w:t>
      </w:r>
      <w:r>
        <w:rPr>
          <w:rFonts w:hint="eastAsia" w:ascii="仿宋" w:hAnsi="仿宋" w:eastAsia="仿宋" w:cs="仿宋"/>
          <w:color w:val="000000"/>
          <w:sz w:val="32"/>
          <w:szCs w:val="32"/>
          <w:lang w:val="zh-CN"/>
        </w:rPr>
        <w:t>.1 预案编制</w:t>
      </w:r>
      <w:r>
        <w:rPr>
          <w:rFonts w:hint="eastAsia" w:ascii="仿宋" w:hAnsi="仿宋" w:eastAsia="仿宋" w:cs="仿宋"/>
          <w:color w:val="000000"/>
          <w:sz w:val="32"/>
          <w:szCs w:val="32"/>
          <w:lang w:val="zh-CN"/>
        </w:rPr>
        <w:tab/>
      </w:r>
      <w:r>
        <w:rPr>
          <w:rFonts w:hint="eastAsia" w:ascii="仿宋" w:hAnsi="仿宋" w:eastAsia="仿宋" w:cs="仿宋"/>
          <w:color w:val="000000"/>
          <w:sz w:val="32"/>
          <w:szCs w:val="32"/>
          <w:lang w:val="zh-CN"/>
        </w:rPr>
        <w:fldChar w:fldCharType="begin"/>
      </w:r>
      <w:r>
        <w:rPr>
          <w:rFonts w:hint="eastAsia" w:ascii="仿宋" w:hAnsi="仿宋" w:eastAsia="仿宋" w:cs="仿宋"/>
          <w:color w:val="000000"/>
          <w:sz w:val="32"/>
          <w:szCs w:val="32"/>
          <w:lang w:val="zh-CN"/>
        </w:rPr>
        <w:instrText xml:space="preserve"> PAGEREF _Toc27274 </w:instrText>
      </w:r>
      <w:r>
        <w:rPr>
          <w:rFonts w:hint="eastAsia" w:ascii="仿宋" w:hAnsi="仿宋" w:eastAsia="仿宋" w:cs="仿宋"/>
          <w:color w:val="000000"/>
          <w:sz w:val="32"/>
          <w:szCs w:val="32"/>
          <w:lang w:val="zh-CN"/>
        </w:rPr>
        <w:fldChar w:fldCharType="separate"/>
      </w:r>
      <w:r>
        <w:rPr>
          <w:rFonts w:hint="eastAsia" w:ascii="仿宋" w:hAnsi="仿宋" w:eastAsia="仿宋" w:cs="仿宋"/>
          <w:color w:val="000000"/>
          <w:sz w:val="32"/>
          <w:szCs w:val="32"/>
          <w:lang w:val="zh-CN"/>
        </w:rPr>
        <w:t>36</w:t>
      </w:r>
      <w:r>
        <w:rPr>
          <w:rFonts w:hint="eastAsia" w:ascii="仿宋" w:hAnsi="仿宋" w:eastAsia="仿宋" w:cs="仿宋"/>
          <w:color w:val="000000"/>
          <w:sz w:val="32"/>
          <w:szCs w:val="32"/>
          <w:lang w:val="zh-CN"/>
        </w:rPr>
        <w:fldChar w:fldCharType="end"/>
      </w:r>
      <w:r>
        <w:rPr>
          <w:rFonts w:hint="eastAsia" w:ascii="仿宋" w:hAnsi="仿宋" w:eastAsia="仿宋" w:cs="仿宋"/>
          <w:color w:val="000000"/>
          <w:sz w:val="32"/>
          <w:szCs w:val="32"/>
          <w:lang w:val="zh-CN"/>
        </w:rPr>
        <w:fldChar w:fldCharType="end"/>
      </w:r>
    </w:p>
    <w:p>
      <w:pPr>
        <w:pStyle w:val="10"/>
        <w:keepNext w:val="0"/>
        <w:keepLines w:val="0"/>
        <w:pageBreakBefore w:val="0"/>
        <w:widowControl w:val="0"/>
        <w:tabs>
          <w:tab w:val="right" w:leader="dot" w:pos="8834"/>
        </w:tabs>
        <w:kinsoku/>
        <w:wordWrap/>
        <w:overflowPunct/>
        <w:topLinePunct w:val="0"/>
        <w:autoSpaceDE/>
        <w:autoSpaceDN/>
        <w:bidi w:val="0"/>
        <w:adjustRightInd/>
        <w:snapToGrid w:val="0"/>
        <w:spacing w:line="560" w:lineRule="exact"/>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fldChar w:fldCharType="begin"/>
      </w:r>
      <w:r>
        <w:rPr>
          <w:rFonts w:hint="eastAsia" w:ascii="仿宋" w:hAnsi="仿宋" w:eastAsia="仿宋" w:cs="仿宋"/>
          <w:color w:val="000000"/>
          <w:sz w:val="32"/>
          <w:szCs w:val="32"/>
          <w:lang w:val="zh-CN"/>
        </w:rPr>
        <w:instrText xml:space="preserve"> HYPERLINK \l _Toc11847 </w:instrText>
      </w:r>
      <w:r>
        <w:rPr>
          <w:rFonts w:hint="eastAsia" w:ascii="仿宋" w:hAnsi="仿宋" w:eastAsia="仿宋" w:cs="仿宋"/>
          <w:color w:val="000000"/>
          <w:sz w:val="32"/>
          <w:szCs w:val="32"/>
          <w:lang w:val="zh-CN"/>
        </w:rPr>
        <w:fldChar w:fldCharType="separate"/>
      </w:r>
      <w:r>
        <w:rPr>
          <w:rFonts w:hint="eastAsia" w:ascii="仿宋" w:hAnsi="仿宋" w:eastAsia="仿宋" w:cs="仿宋"/>
          <w:color w:val="000000"/>
          <w:sz w:val="32"/>
          <w:szCs w:val="32"/>
          <w:lang w:val="en-US" w:eastAsia="zh-CN"/>
        </w:rPr>
        <w:t>8.2 预案报备</w:t>
      </w:r>
      <w:r>
        <w:rPr>
          <w:rFonts w:hint="eastAsia" w:ascii="仿宋" w:hAnsi="仿宋" w:eastAsia="仿宋" w:cs="仿宋"/>
          <w:color w:val="000000"/>
          <w:sz w:val="32"/>
          <w:szCs w:val="32"/>
          <w:lang w:val="zh-CN"/>
        </w:rPr>
        <w:tab/>
      </w:r>
      <w:r>
        <w:rPr>
          <w:rFonts w:hint="eastAsia" w:ascii="仿宋" w:hAnsi="仿宋" w:eastAsia="仿宋" w:cs="仿宋"/>
          <w:color w:val="000000"/>
          <w:sz w:val="32"/>
          <w:szCs w:val="32"/>
          <w:lang w:val="zh-CN"/>
        </w:rPr>
        <w:fldChar w:fldCharType="begin"/>
      </w:r>
      <w:r>
        <w:rPr>
          <w:rFonts w:hint="eastAsia" w:ascii="仿宋" w:hAnsi="仿宋" w:eastAsia="仿宋" w:cs="仿宋"/>
          <w:color w:val="000000"/>
          <w:sz w:val="32"/>
          <w:szCs w:val="32"/>
          <w:lang w:val="zh-CN"/>
        </w:rPr>
        <w:instrText xml:space="preserve"> PAGEREF _Toc11847 </w:instrText>
      </w:r>
      <w:r>
        <w:rPr>
          <w:rFonts w:hint="eastAsia" w:ascii="仿宋" w:hAnsi="仿宋" w:eastAsia="仿宋" w:cs="仿宋"/>
          <w:color w:val="000000"/>
          <w:sz w:val="32"/>
          <w:szCs w:val="32"/>
          <w:lang w:val="zh-CN"/>
        </w:rPr>
        <w:fldChar w:fldCharType="separate"/>
      </w:r>
      <w:r>
        <w:rPr>
          <w:rFonts w:hint="eastAsia" w:ascii="仿宋" w:hAnsi="仿宋" w:eastAsia="仿宋" w:cs="仿宋"/>
          <w:color w:val="000000"/>
          <w:sz w:val="32"/>
          <w:szCs w:val="32"/>
          <w:lang w:val="zh-CN"/>
        </w:rPr>
        <w:t>36</w:t>
      </w:r>
      <w:r>
        <w:rPr>
          <w:rFonts w:hint="eastAsia" w:ascii="仿宋" w:hAnsi="仿宋" w:eastAsia="仿宋" w:cs="仿宋"/>
          <w:color w:val="000000"/>
          <w:sz w:val="32"/>
          <w:szCs w:val="32"/>
          <w:lang w:val="zh-CN"/>
        </w:rPr>
        <w:fldChar w:fldCharType="end"/>
      </w:r>
      <w:r>
        <w:rPr>
          <w:rFonts w:hint="eastAsia" w:ascii="仿宋" w:hAnsi="仿宋" w:eastAsia="仿宋" w:cs="仿宋"/>
          <w:color w:val="000000"/>
          <w:sz w:val="32"/>
          <w:szCs w:val="32"/>
          <w:lang w:val="zh-CN"/>
        </w:rPr>
        <w:fldChar w:fldCharType="end"/>
      </w:r>
    </w:p>
    <w:p>
      <w:pPr>
        <w:pStyle w:val="10"/>
        <w:keepNext w:val="0"/>
        <w:keepLines w:val="0"/>
        <w:pageBreakBefore w:val="0"/>
        <w:widowControl w:val="0"/>
        <w:tabs>
          <w:tab w:val="right" w:leader="dot" w:pos="8834"/>
        </w:tabs>
        <w:kinsoku/>
        <w:wordWrap/>
        <w:overflowPunct/>
        <w:topLinePunct w:val="0"/>
        <w:autoSpaceDE/>
        <w:autoSpaceDN/>
        <w:bidi w:val="0"/>
        <w:adjustRightInd/>
        <w:snapToGrid w:val="0"/>
        <w:spacing w:line="560" w:lineRule="exact"/>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fldChar w:fldCharType="begin"/>
      </w:r>
      <w:r>
        <w:rPr>
          <w:rFonts w:hint="eastAsia" w:ascii="仿宋" w:hAnsi="仿宋" w:eastAsia="仿宋" w:cs="仿宋"/>
          <w:color w:val="000000"/>
          <w:sz w:val="32"/>
          <w:szCs w:val="32"/>
          <w:lang w:val="zh-CN"/>
        </w:rPr>
        <w:instrText xml:space="preserve"> HYPERLINK \l _Toc24421 </w:instrText>
      </w:r>
      <w:r>
        <w:rPr>
          <w:rFonts w:hint="eastAsia" w:ascii="仿宋" w:hAnsi="仿宋" w:eastAsia="仿宋" w:cs="仿宋"/>
          <w:color w:val="000000"/>
          <w:sz w:val="32"/>
          <w:szCs w:val="32"/>
          <w:lang w:val="zh-CN"/>
        </w:rPr>
        <w:fldChar w:fldCharType="separate"/>
      </w:r>
      <w:r>
        <w:rPr>
          <w:rFonts w:hint="eastAsia" w:ascii="仿宋" w:hAnsi="仿宋" w:eastAsia="仿宋" w:cs="仿宋"/>
          <w:color w:val="000000"/>
          <w:sz w:val="32"/>
          <w:szCs w:val="32"/>
          <w:lang w:val="en-US" w:eastAsia="zh-CN"/>
        </w:rPr>
        <w:t>8.3 预案演练</w:t>
      </w:r>
      <w:r>
        <w:rPr>
          <w:rFonts w:hint="eastAsia" w:ascii="仿宋" w:hAnsi="仿宋" w:eastAsia="仿宋" w:cs="仿宋"/>
          <w:color w:val="000000"/>
          <w:sz w:val="32"/>
          <w:szCs w:val="32"/>
          <w:lang w:val="zh-CN"/>
        </w:rPr>
        <w:tab/>
      </w:r>
      <w:r>
        <w:rPr>
          <w:rFonts w:hint="eastAsia" w:ascii="仿宋" w:hAnsi="仿宋" w:eastAsia="仿宋" w:cs="仿宋"/>
          <w:color w:val="000000"/>
          <w:sz w:val="32"/>
          <w:szCs w:val="32"/>
          <w:lang w:val="zh-CN"/>
        </w:rPr>
        <w:fldChar w:fldCharType="begin"/>
      </w:r>
      <w:r>
        <w:rPr>
          <w:rFonts w:hint="eastAsia" w:ascii="仿宋" w:hAnsi="仿宋" w:eastAsia="仿宋" w:cs="仿宋"/>
          <w:color w:val="000000"/>
          <w:sz w:val="32"/>
          <w:szCs w:val="32"/>
          <w:lang w:val="zh-CN"/>
        </w:rPr>
        <w:instrText xml:space="preserve"> PAGEREF _Toc24421 </w:instrText>
      </w:r>
      <w:r>
        <w:rPr>
          <w:rFonts w:hint="eastAsia" w:ascii="仿宋" w:hAnsi="仿宋" w:eastAsia="仿宋" w:cs="仿宋"/>
          <w:color w:val="000000"/>
          <w:sz w:val="32"/>
          <w:szCs w:val="32"/>
          <w:lang w:val="zh-CN"/>
        </w:rPr>
        <w:fldChar w:fldCharType="separate"/>
      </w:r>
      <w:r>
        <w:rPr>
          <w:rFonts w:hint="eastAsia" w:ascii="仿宋" w:hAnsi="仿宋" w:eastAsia="仿宋" w:cs="仿宋"/>
          <w:color w:val="000000"/>
          <w:sz w:val="32"/>
          <w:szCs w:val="32"/>
          <w:lang w:val="zh-CN"/>
        </w:rPr>
        <w:t>37</w:t>
      </w:r>
      <w:r>
        <w:rPr>
          <w:rFonts w:hint="eastAsia" w:ascii="仿宋" w:hAnsi="仿宋" w:eastAsia="仿宋" w:cs="仿宋"/>
          <w:color w:val="000000"/>
          <w:sz w:val="32"/>
          <w:szCs w:val="32"/>
          <w:lang w:val="zh-CN"/>
        </w:rPr>
        <w:fldChar w:fldCharType="end"/>
      </w:r>
      <w:r>
        <w:rPr>
          <w:rFonts w:hint="eastAsia" w:ascii="仿宋" w:hAnsi="仿宋" w:eastAsia="仿宋" w:cs="仿宋"/>
          <w:color w:val="000000"/>
          <w:sz w:val="32"/>
          <w:szCs w:val="32"/>
          <w:lang w:val="zh-CN"/>
        </w:rPr>
        <w:fldChar w:fldCharType="end"/>
      </w:r>
    </w:p>
    <w:p>
      <w:pPr>
        <w:pStyle w:val="10"/>
        <w:keepNext w:val="0"/>
        <w:keepLines w:val="0"/>
        <w:pageBreakBefore w:val="0"/>
        <w:widowControl w:val="0"/>
        <w:tabs>
          <w:tab w:val="right" w:leader="dot" w:pos="8834"/>
        </w:tabs>
        <w:kinsoku/>
        <w:wordWrap/>
        <w:overflowPunct/>
        <w:topLinePunct w:val="0"/>
        <w:autoSpaceDE/>
        <w:autoSpaceDN/>
        <w:bidi w:val="0"/>
        <w:adjustRightInd/>
        <w:snapToGrid w:val="0"/>
        <w:spacing w:line="560" w:lineRule="exact"/>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fldChar w:fldCharType="begin"/>
      </w:r>
      <w:r>
        <w:rPr>
          <w:rFonts w:hint="eastAsia" w:ascii="仿宋" w:hAnsi="仿宋" w:eastAsia="仿宋" w:cs="仿宋"/>
          <w:color w:val="000000"/>
          <w:sz w:val="32"/>
          <w:szCs w:val="32"/>
          <w:lang w:val="zh-CN"/>
        </w:rPr>
        <w:instrText xml:space="preserve"> HYPERLINK \l _Toc28090 </w:instrText>
      </w:r>
      <w:r>
        <w:rPr>
          <w:rFonts w:hint="eastAsia" w:ascii="仿宋" w:hAnsi="仿宋" w:eastAsia="仿宋" w:cs="仿宋"/>
          <w:color w:val="000000"/>
          <w:sz w:val="32"/>
          <w:szCs w:val="32"/>
          <w:lang w:val="zh-CN"/>
        </w:rPr>
        <w:fldChar w:fldCharType="separate"/>
      </w:r>
      <w:r>
        <w:rPr>
          <w:rFonts w:hint="eastAsia" w:ascii="仿宋" w:hAnsi="仿宋" w:eastAsia="仿宋" w:cs="仿宋"/>
          <w:color w:val="000000"/>
          <w:sz w:val="32"/>
          <w:szCs w:val="32"/>
          <w:lang w:val="en-US" w:eastAsia="zh-CN"/>
        </w:rPr>
        <w:t>8.4 预案评估与修订</w:t>
      </w:r>
      <w:r>
        <w:rPr>
          <w:rFonts w:hint="eastAsia" w:ascii="仿宋" w:hAnsi="仿宋" w:eastAsia="仿宋" w:cs="仿宋"/>
          <w:color w:val="000000"/>
          <w:sz w:val="32"/>
          <w:szCs w:val="32"/>
          <w:lang w:val="zh-CN"/>
        </w:rPr>
        <w:tab/>
      </w:r>
      <w:r>
        <w:rPr>
          <w:rFonts w:hint="eastAsia" w:ascii="仿宋" w:hAnsi="仿宋" w:eastAsia="仿宋" w:cs="仿宋"/>
          <w:color w:val="000000"/>
          <w:sz w:val="32"/>
          <w:szCs w:val="32"/>
          <w:lang w:val="zh-CN"/>
        </w:rPr>
        <w:fldChar w:fldCharType="begin"/>
      </w:r>
      <w:r>
        <w:rPr>
          <w:rFonts w:hint="eastAsia" w:ascii="仿宋" w:hAnsi="仿宋" w:eastAsia="仿宋" w:cs="仿宋"/>
          <w:color w:val="000000"/>
          <w:sz w:val="32"/>
          <w:szCs w:val="32"/>
          <w:lang w:val="zh-CN"/>
        </w:rPr>
        <w:instrText xml:space="preserve"> PAGEREF _Toc28090 </w:instrText>
      </w:r>
      <w:r>
        <w:rPr>
          <w:rFonts w:hint="eastAsia" w:ascii="仿宋" w:hAnsi="仿宋" w:eastAsia="仿宋" w:cs="仿宋"/>
          <w:color w:val="000000"/>
          <w:sz w:val="32"/>
          <w:szCs w:val="32"/>
          <w:lang w:val="zh-CN"/>
        </w:rPr>
        <w:fldChar w:fldCharType="separate"/>
      </w:r>
      <w:r>
        <w:rPr>
          <w:rFonts w:hint="eastAsia" w:ascii="仿宋" w:hAnsi="仿宋" w:eastAsia="仿宋" w:cs="仿宋"/>
          <w:color w:val="000000"/>
          <w:sz w:val="32"/>
          <w:szCs w:val="32"/>
          <w:lang w:val="zh-CN"/>
        </w:rPr>
        <w:t>37</w:t>
      </w:r>
      <w:r>
        <w:rPr>
          <w:rFonts w:hint="eastAsia" w:ascii="仿宋" w:hAnsi="仿宋" w:eastAsia="仿宋" w:cs="仿宋"/>
          <w:color w:val="000000"/>
          <w:sz w:val="32"/>
          <w:szCs w:val="32"/>
          <w:lang w:val="zh-CN"/>
        </w:rPr>
        <w:fldChar w:fldCharType="end"/>
      </w:r>
      <w:r>
        <w:rPr>
          <w:rFonts w:hint="eastAsia" w:ascii="仿宋" w:hAnsi="仿宋" w:eastAsia="仿宋" w:cs="仿宋"/>
          <w:color w:val="000000"/>
          <w:sz w:val="32"/>
          <w:szCs w:val="32"/>
          <w:lang w:val="zh-CN"/>
        </w:rPr>
        <w:fldChar w:fldCharType="end"/>
      </w:r>
    </w:p>
    <w:p>
      <w:pPr>
        <w:pStyle w:val="10"/>
        <w:keepNext w:val="0"/>
        <w:keepLines w:val="0"/>
        <w:pageBreakBefore w:val="0"/>
        <w:widowControl w:val="0"/>
        <w:tabs>
          <w:tab w:val="right" w:leader="dot" w:pos="8834"/>
        </w:tabs>
        <w:kinsoku/>
        <w:wordWrap/>
        <w:overflowPunct/>
        <w:topLinePunct w:val="0"/>
        <w:autoSpaceDE/>
        <w:autoSpaceDN/>
        <w:bidi w:val="0"/>
        <w:adjustRightInd/>
        <w:snapToGrid w:val="0"/>
        <w:spacing w:line="560" w:lineRule="exact"/>
        <w:textAlignment w:val="auto"/>
        <w:rPr>
          <w:rFonts w:hint="eastAsia" w:ascii="仿宋" w:hAnsi="仿宋" w:eastAsia="仿宋" w:cs="仿宋"/>
          <w:sz w:val="32"/>
          <w:szCs w:val="32"/>
        </w:rPr>
      </w:pPr>
      <w:r>
        <w:rPr>
          <w:rFonts w:hint="eastAsia" w:ascii="仿宋" w:hAnsi="仿宋" w:eastAsia="仿宋" w:cs="仿宋"/>
          <w:color w:val="000000"/>
          <w:sz w:val="32"/>
          <w:szCs w:val="32"/>
          <w:lang w:val="zh-CN"/>
        </w:rPr>
        <w:fldChar w:fldCharType="begin"/>
      </w:r>
      <w:r>
        <w:rPr>
          <w:rFonts w:hint="eastAsia" w:ascii="仿宋" w:hAnsi="仿宋" w:eastAsia="仿宋" w:cs="仿宋"/>
          <w:color w:val="000000"/>
          <w:sz w:val="32"/>
          <w:szCs w:val="32"/>
          <w:lang w:val="zh-CN"/>
        </w:rPr>
        <w:instrText xml:space="preserve"> HYPERLINK \l _Toc22944 </w:instrText>
      </w:r>
      <w:r>
        <w:rPr>
          <w:rFonts w:hint="eastAsia" w:ascii="仿宋" w:hAnsi="仿宋" w:eastAsia="仿宋" w:cs="仿宋"/>
          <w:color w:val="000000"/>
          <w:sz w:val="32"/>
          <w:szCs w:val="32"/>
          <w:lang w:val="zh-CN"/>
        </w:rPr>
        <w:fldChar w:fldCharType="separate"/>
      </w:r>
      <w:r>
        <w:rPr>
          <w:rFonts w:hint="eastAsia" w:ascii="仿宋" w:hAnsi="仿宋" w:eastAsia="仿宋" w:cs="仿宋"/>
          <w:color w:val="000000"/>
          <w:sz w:val="32"/>
          <w:szCs w:val="32"/>
          <w:lang w:val="en-US" w:eastAsia="zh-CN"/>
        </w:rPr>
        <w:t>8.5 宣教、教育和培训</w:t>
      </w:r>
      <w:r>
        <w:rPr>
          <w:rFonts w:hint="eastAsia" w:ascii="仿宋" w:hAnsi="仿宋" w:eastAsia="仿宋" w:cs="仿宋"/>
          <w:color w:val="000000"/>
          <w:sz w:val="32"/>
          <w:szCs w:val="32"/>
          <w:lang w:val="zh-CN"/>
        </w:rPr>
        <w:tab/>
      </w:r>
      <w:r>
        <w:rPr>
          <w:rFonts w:hint="eastAsia" w:ascii="仿宋" w:hAnsi="仿宋" w:eastAsia="仿宋" w:cs="仿宋"/>
          <w:color w:val="000000"/>
          <w:sz w:val="32"/>
          <w:szCs w:val="32"/>
          <w:lang w:val="zh-CN"/>
        </w:rPr>
        <w:fldChar w:fldCharType="begin"/>
      </w:r>
      <w:r>
        <w:rPr>
          <w:rFonts w:hint="eastAsia" w:ascii="仿宋" w:hAnsi="仿宋" w:eastAsia="仿宋" w:cs="仿宋"/>
          <w:color w:val="000000"/>
          <w:sz w:val="32"/>
          <w:szCs w:val="32"/>
          <w:lang w:val="zh-CN"/>
        </w:rPr>
        <w:instrText xml:space="preserve"> PAGEREF _Toc22944 </w:instrText>
      </w:r>
      <w:r>
        <w:rPr>
          <w:rFonts w:hint="eastAsia" w:ascii="仿宋" w:hAnsi="仿宋" w:eastAsia="仿宋" w:cs="仿宋"/>
          <w:color w:val="000000"/>
          <w:sz w:val="32"/>
          <w:szCs w:val="32"/>
          <w:lang w:val="zh-CN"/>
        </w:rPr>
        <w:fldChar w:fldCharType="separate"/>
      </w:r>
      <w:r>
        <w:rPr>
          <w:rFonts w:hint="eastAsia" w:ascii="仿宋" w:hAnsi="仿宋" w:eastAsia="仿宋" w:cs="仿宋"/>
          <w:color w:val="000000"/>
          <w:sz w:val="32"/>
          <w:szCs w:val="32"/>
          <w:lang w:val="zh-CN"/>
        </w:rPr>
        <w:t>38</w:t>
      </w:r>
      <w:r>
        <w:rPr>
          <w:rFonts w:hint="eastAsia" w:ascii="仿宋" w:hAnsi="仿宋" w:eastAsia="仿宋" w:cs="仿宋"/>
          <w:color w:val="000000"/>
          <w:sz w:val="32"/>
          <w:szCs w:val="32"/>
          <w:lang w:val="zh-CN"/>
        </w:rPr>
        <w:fldChar w:fldCharType="end"/>
      </w:r>
      <w:r>
        <w:rPr>
          <w:rFonts w:hint="eastAsia" w:ascii="仿宋" w:hAnsi="仿宋" w:eastAsia="仿宋" w:cs="仿宋"/>
          <w:color w:val="000000"/>
          <w:sz w:val="32"/>
          <w:szCs w:val="32"/>
          <w:lang w:val="zh-CN"/>
        </w:rPr>
        <w:fldChar w:fldCharType="end"/>
      </w:r>
    </w:p>
    <w:p>
      <w:pPr>
        <w:pStyle w:val="2"/>
        <w:keepNext w:val="0"/>
        <w:keepLines w:val="0"/>
        <w:pageBreakBefore w:val="0"/>
        <w:widowControl w:val="0"/>
        <w:tabs>
          <w:tab w:val="right" w:leader="dot" w:pos="8845"/>
        </w:tabs>
        <w:kinsoku/>
        <w:wordWrap/>
        <w:overflowPunct/>
        <w:topLinePunct w:val="0"/>
        <w:autoSpaceDE/>
        <w:autoSpaceDN/>
        <w:bidi w:val="0"/>
        <w:adjustRightInd/>
        <w:spacing w:line="560" w:lineRule="exact"/>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fldChar w:fldCharType="begin"/>
      </w:r>
      <w:r>
        <w:rPr>
          <w:rFonts w:hint="eastAsia" w:ascii="仿宋" w:hAnsi="仿宋" w:eastAsia="仿宋" w:cs="仿宋"/>
          <w:color w:val="000000"/>
          <w:sz w:val="32"/>
          <w:szCs w:val="32"/>
          <w:lang w:val="en-US" w:eastAsia="zh-CN"/>
        </w:rPr>
        <w:instrText xml:space="preserve"> HYPERLINK \l _Toc7533 </w:instrText>
      </w:r>
      <w:r>
        <w:rPr>
          <w:rFonts w:hint="eastAsia" w:ascii="仿宋" w:hAnsi="仿宋" w:eastAsia="仿宋" w:cs="仿宋"/>
          <w:color w:val="000000"/>
          <w:sz w:val="32"/>
          <w:szCs w:val="32"/>
          <w:lang w:val="en-US" w:eastAsia="zh-CN"/>
        </w:rPr>
        <w:fldChar w:fldCharType="separate"/>
      </w:r>
      <w:r>
        <w:rPr>
          <w:rFonts w:hint="eastAsia" w:ascii="仿宋" w:hAnsi="仿宋" w:eastAsia="仿宋" w:cs="仿宋"/>
          <w:color w:val="000000"/>
          <w:sz w:val="32"/>
          <w:szCs w:val="32"/>
          <w:lang w:val="en-US" w:eastAsia="zh-CN"/>
        </w:rPr>
        <w:t>9 附则</w:t>
      </w:r>
      <w:r>
        <w:rPr>
          <w:rFonts w:hint="eastAsia" w:ascii="仿宋" w:hAnsi="仿宋" w:eastAsia="仿宋" w:cs="仿宋"/>
          <w:color w:val="000000"/>
          <w:sz w:val="32"/>
          <w:szCs w:val="32"/>
          <w:lang w:val="en-US" w:eastAsia="zh-CN"/>
        </w:rPr>
        <w:tab/>
      </w:r>
      <w:r>
        <w:rPr>
          <w:rFonts w:hint="eastAsia" w:ascii="仿宋" w:hAnsi="仿宋" w:eastAsia="仿宋" w:cs="仿宋"/>
          <w:color w:val="000000"/>
          <w:sz w:val="32"/>
          <w:szCs w:val="32"/>
          <w:lang w:val="en-US" w:eastAsia="zh-CN"/>
        </w:rPr>
        <w:fldChar w:fldCharType="begin"/>
      </w:r>
      <w:r>
        <w:rPr>
          <w:rFonts w:hint="eastAsia" w:ascii="仿宋" w:hAnsi="仿宋" w:eastAsia="仿宋" w:cs="仿宋"/>
          <w:color w:val="000000"/>
          <w:sz w:val="32"/>
          <w:szCs w:val="32"/>
          <w:lang w:val="en-US" w:eastAsia="zh-CN"/>
        </w:rPr>
        <w:instrText xml:space="preserve"> PAGEREF _Toc7533 </w:instrText>
      </w:r>
      <w:r>
        <w:rPr>
          <w:rFonts w:hint="eastAsia" w:ascii="仿宋" w:hAnsi="仿宋" w:eastAsia="仿宋" w:cs="仿宋"/>
          <w:color w:val="000000"/>
          <w:sz w:val="32"/>
          <w:szCs w:val="32"/>
          <w:lang w:val="en-US" w:eastAsia="zh-CN"/>
        </w:rPr>
        <w:fldChar w:fldCharType="separate"/>
      </w:r>
      <w:r>
        <w:rPr>
          <w:rFonts w:hint="eastAsia" w:ascii="仿宋" w:hAnsi="仿宋" w:eastAsia="仿宋" w:cs="仿宋"/>
          <w:color w:val="000000"/>
          <w:sz w:val="32"/>
          <w:szCs w:val="32"/>
          <w:lang w:val="en-US" w:eastAsia="zh-CN"/>
        </w:rPr>
        <w:t>39</w:t>
      </w:r>
      <w:r>
        <w:rPr>
          <w:rFonts w:hint="eastAsia" w:ascii="仿宋" w:hAnsi="仿宋" w:eastAsia="仿宋" w:cs="仿宋"/>
          <w:color w:val="000000"/>
          <w:sz w:val="32"/>
          <w:szCs w:val="32"/>
          <w:lang w:val="en-US" w:eastAsia="zh-CN"/>
        </w:rPr>
        <w:fldChar w:fldCharType="end"/>
      </w:r>
      <w:r>
        <w:rPr>
          <w:rFonts w:hint="eastAsia" w:ascii="仿宋" w:hAnsi="仿宋" w:eastAsia="仿宋" w:cs="仿宋"/>
          <w:color w:val="000000"/>
          <w:sz w:val="32"/>
          <w:szCs w:val="32"/>
          <w:lang w:val="en-US" w:eastAsia="zh-CN"/>
        </w:rPr>
        <w:fldChar w:fldCharType="end"/>
      </w:r>
    </w:p>
    <w:p>
      <w:pPr>
        <w:pStyle w:val="10"/>
        <w:keepNext w:val="0"/>
        <w:keepLines w:val="0"/>
        <w:pageBreakBefore w:val="0"/>
        <w:widowControl w:val="0"/>
        <w:tabs>
          <w:tab w:val="right" w:leader="dot" w:pos="8834"/>
        </w:tabs>
        <w:kinsoku/>
        <w:wordWrap/>
        <w:overflowPunct/>
        <w:topLinePunct w:val="0"/>
        <w:autoSpaceDE/>
        <w:autoSpaceDN/>
        <w:bidi w:val="0"/>
        <w:adjustRightInd/>
        <w:snapToGrid w:val="0"/>
        <w:spacing w:line="560" w:lineRule="exact"/>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fldChar w:fldCharType="begin"/>
      </w:r>
      <w:r>
        <w:rPr>
          <w:rFonts w:hint="eastAsia" w:ascii="仿宋" w:hAnsi="仿宋" w:eastAsia="仿宋" w:cs="仿宋"/>
          <w:color w:val="000000"/>
          <w:sz w:val="32"/>
          <w:szCs w:val="32"/>
          <w:lang w:val="zh-CN"/>
        </w:rPr>
        <w:instrText xml:space="preserve"> HYPERLINK \l _Toc5877 </w:instrText>
      </w:r>
      <w:r>
        <w:rPr>
          <w:rFonts w:hint="eastAsia" w:ascii="仿宋" w:hAnsi="仿宋" w:eastAsia="仿宋" w:cs="仿宋"/>
          <w:color w:val="000000"/>
          <w:sz w:val="32"/>
          <w:szCs w:val="32"/>
          <w:lang w:val="zh-CN"/>
        </w:rPr>
        <w:fldChar w:fldCharType="separate"/>
      </w:r>
      <w:r>
        <w:rPr>
          <w:rFonts w:hint="eastAsia" w:ascii="仿宋" w:hAnsi="仿宋" w:eastAsia="仿宋" w:cs="仿宋"/>
          <w:color w:val="000000"/>
          <w:sz w:val="32"/>
          <w:szCs w:val="32"/>
          <w:lang w:val="en-US" w:eastAsia="zh-CN"/>
        </w:rPr>
        <w:t>9.1 考核奖惩</w:t>
      </w:r>
      <w:r>
        <w:rPr>
          <w:rFonts w:hint="eastAsia" w:ascii="仿宋" w:hAnsi="仿宋" w:eastAsia="仿宋" w:cs="仿宋"/>
          <w:color w:val="000000"/>
          <w:sz w:val="32"/>
          <w:szCs w:val="32"/>
          <w:lang w:val="zh-CN"/>
        </w:rPr>
        <w:tab/>
      </w:r>
      <w:r>
        <w:rPr>
          <w:rFonts w:hint="eastAsia" w:ascii="仿宋" w:hAnsi="仿宋" w:eastAsia="仿宋" w:cs="仿宋"/>
          <w:color w:val="000000"/>
          <w:sz w:val="32"/>
          <w:szCs w:val="32"/>
          <w:lang w:val="zh-CN"/>
        </w:rPr>
        <w:fldChar w:fldCharType="begin"/>
      </w:r>
      <w:r>
        <w:rPr>
          <w:rFonts w:hint="eastAsia" w:ascii="仿宋" w:hAnsi="仿宋" w:eastAsia="仿宋" w:cs="仿宋"/>
          <w:color w:val="000000"/>
          <w:sz w:val="32"/>
          <w:szCs w:val="32"/>
          <w:lang w:val="zh-CN"/>
        </w:rPr>
        <w:instrText xml:space="preserve"> PAGEREF _Toc5877 </w:instrText>
      </w:r>
      <w:r>
        <w:rPr>
          <w:rFonts w:hint="eastAsia" w:ascii="仿宋" w:hAnsi="仿宋" w:eastAsia="仿宋" w:cs="仿宋"/>
          <w:color w:val="000000"/>
          <w:sz w:val="32"/>
          <w:szCs w:val="32"/>
          <w:lang w:val="zh-CN"/>
        </w:rPr>
        <w:fldChar w:fldCharType="separate"/>
      </w:r>
      <w:r>
        <w:rPr>
          <w:rFonts w:hint="eastAsia" w:ascii="仿宋" w:hAnsi="仿宋" w:eastAsia="仿宋" w:cs="仿宋"/>
          <w:color w:val="000000"/>
          <w:sz w:val="32"/>
          <w:szCs w:val="32"/>
          <w:lang w:val="zh-CN"/>
        </w:rPr>
        <w:t>39</w:t>
      </w:r>
      <w:r>
        <w:rPr>
          <w:rFonts w:hint="eastAsia" w:ascii="仿宋" w:hAnsi="仿宋" w:eastAsia="仿宋" w:cs="仿宋"/>
          <w:color w:val="000000"/>
          <w:sz w:val="32"/>
          <w:szCs w:val="32"/>
          <w:lang w:val="zh-CN"/>
        </w:rPr>
        <w:fldChar w:fldCharType="end"/>
      </w:r>
      <w:r>
        <w:rPr>
          <w:rFonts w:hint="eastAsia" w:ascii="仿宋" w:hAnsi="仿宋" w:eastAsia="仿宋" w:cs="仿宋"/>
          <w:color w:val="000000"/>
          <w:sz w:val="32"/>
          <w:szCs w:val="32"/>
          <w:lang w:val="zh-CN"/>
        </w:rPr>
        <w:fldChar w:fldCharType="end"/>
      </w:r>
    </w:p>
    <w:p>
      <w:pPr>
        <w:pStyle w:val="10"/>
        <w:keepNext w:val="0"/>
        <w:keepLines w:val="0"/>
        <w:pageBreakBefore w:val="0"/>
        <w:widowControl w:val="0"/>
        <w:tabs>
          <w:tab w:val="right" w:leader="dot" w:pos="8834"/>
        </w:tabs>
        <w:kinsoku/>
        <w:wordWrap/>
        <w:overflowPunct/>
        <w:topLinePunct w:val="0"/>
        <w:autoSpaceDE/>
        <w:autoSpaceDN/>
        <w:bidi w:val="0"/>
        <w:adjustRightInd/>
        <w:snapToGrid w:val="0"/>
        <w:spacing w:line="560" w:lineRule="exact"/>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fldChar w:fldCharType="begin"/>
      </w:r>
      <w:r>
        <w:rPr>
          <w:rFonts w:hint="eastAsia" w:ascii="仿宋" w:hAnsi="仿宋" w:eastAsia="仿宋" w:cs="仿宋"/>
          <w:color w:val="000000"/>
          <w:sz w:val="32"/>
          <w:szCs w:val="32"/>
          <w:lang w:val="zh-CN"/>
        </w:rPr>
        <w:instrText xml:space="preserve"> HYPERLINK \l _Toc2367 </w:instrText>
      </w:r>
      <w:r>
        <w:rPr>
          <w:rFonts w:hint="eastAsia" w:ascii="仿宋" w:hAnsi="仿宋" w:eastAsia="仿宋" w:cs="仿宋"/>
          <w:color w:val="000000"/>
          <w:sz w:val="32"/>
          <w:szCs w:val="32"/>
          <w:lang w:val="zh-CN"/>
        </w:rPr>
        <w:fldChar w:fldCharType="separate"/>
      </w:r>
      <w:r>
        <w:rPr>
          <w:rFonts w:hint="eastAsia" w:ascii="仿宋" w:hAnsi="仿宋" w:eastAsia="仿宋" w:cs="仿宋"/>
          <w:color w:val="000000"/>
          <w:sz w:val="32"/>
          <w:szCs w:val="32"/>
          <w:lang w:val="en-US" w:eastAsia="zh-CN"/>
        </w:rPr>
        <w:t>9.2 预案解释</w:t>
      </w:r>
      <w:r>
        <w:rPr>
          <w:rFonts w:hint="eastAsia" w:ascii="仿宋" w:hAnsi="仿宋" w:eastAsia="仿宋" w:cs="仿宋"/>
          <w:color w:val="000000"/>
          <w:sz w:val="32"/>
          <w:szCs w:val="32"/>
          <w:lang w:val="zh-CN"/>
        </w:rPr>
        <w:tab/>
      </w:r>
      <w:r>
        <w:rPr>
          <w:rFonts w:hint="eastAsia" w:ascii="仿宋" w:hAnsi="仿宋" w:eastAsia="仿宋" w:cs="仿宋"/>
          <w:color w:val="000000"/>
          <w:sz w:val="32"/>
          <w:szCs w:val="32"/>
          <w:lang w:val="zh-CN"/>
        </w:rPr>
        <w:fldChar w:fldCharType="begin"/>
      </w:r>
      <w:r>
        <w:rPr>
          <w:rFonts w:hint="eastAsia" w:ascii="仿宋" w:hAnsi="仿宋" w:eastAsia="仿宋" w:cs="仿宋"/>
          <w:color w:val="000000"/>
          <w:sz w:val="32"/>
          <w:szCs w:val="32"/>
          <w:lang w:val="zh-CN"/>
        </w:rPr>
        <w:instrText xml:space="preserve"> PAGEREF _Toc2367 </w:instrText>
      </w:r>
      <w:r>
        <w:rPr>
          <w:rFonts w:hint="eastAsia" w:ascii="仿宋" w:hAnsi="仿宋" w:eastAsia="仿宋" w:cs="仿宋"/>
          <w:color w:val="000000"/>
          <w:sz w:val="32"/>
          <w:szCs w:val="32"/>
          <w:lang w:val="zh-CN"/>
        </w:rPr>
        <w:fldChar w:fldCharType="separate"/>
      </w:r>
      <w:r>
        <w:rPr>
          <w:rFonts w:hint="eastAsia" w:ascii="仿宋" w:hAnsi="仿宋" w:eastAsia="仿宋" w:cs="仿宋"/>
          <w:color w:val="000000"/>
          <w:sz w:val="32"/>
          <w:szCs w:val="32"/>
          <w:lang w:val="zh-CN"/>
        </w:rPr>
        <w:t>39</w:t>
      </w:r>
      <w:r>
        <w:rPr>
          <w:rFonts w:hint="eastAsia" w:ascii="仿宋" w:hAnsi="仿宋" w:eastAsia="仿宋" w:cs="仿宋"/>
          <w:color w:val="000000"/>
          <w:sz w:val="32"/>
          <w:szCs w:val="32"/>
          <w:lang w:val="zh-CN"/>
        </w:rPr>
        <w:fldChar w:fldCharType="end"/>
      </w:r>
      <w:r>
        <w:rPr>
          <w:rFonts w:hint="eastAsia" w:ascii="仿宋" w:hAnsi="仿宋" w:eastAsia="仿宋" w:cs="仿宋"/>
          <w:color w:val="000000"/>
          <w:sz w:val="32"/>
          <w:szCs w:val="32"/>
          <w:lang w:val="zh-CN"/>
        </w:rPr>
        <w:fldChar w:fldCharType="end"/>
      </w:r>
    </w:p>
    <w:p>
      <w:pPr>
        <w:pStyle w:val="10"/>
        <w:keepNext w:val="0"/>
        <w:keepLines w:val="0"/>
        <w:pageBreakBefore w:val="0"/>
        <w:widowControl w:val="0"/>
        <w:tabs>
          <w:tab w:val="right" w:leader="dot" w:pos="8834"/>
        </w:tabs>
        <w:kinsoku/>
        <w:wordWrap/>
        <w:overflowPunct/>
        <w:topLinePunct w:val="0"/>
        <w:autoSpaceDE/>
        <w:autoSpaceDN/>
        <w:bidi w:val="0"/>
        <w:adjustRightInd/>
        <w:snapToGrid w:val="0"/>
        <w:spacing w:line="560" w:lineRule="exact"/>
        <w:textAlignment w:val="auto"/>
        <w:rPr>
          <w:rFonts w:hint="eastAsia" w:ascii="仿宋" w:hAnsi="仿宋" w:eastAsia="仿宋" w:cs="仿宋"/>
          <w:sz w:val="32"/>
          <w:szCs w:val="32"/>
        </w:rPr>
      </w:pPr>
      <w:r>
        <w:rPr>
          <w:rFonts w:hint="eastAsia" w:ascii="仿宋" w:hAnsi="仿宋" w:eastAsia="仿宋" w:cs="仿宋"/>
          <w:color w:val="000000"/>
          <w:sz w:val="32"/>
          <w:szCs w:val="32"/>
          <w:lang w:val="zh-CN"/>
        </w:rPr>
        <w:fldChar w:fldCharType="begin"/>
      </w:r>
      <w:r>
        <w:rPr>
          <w:rFonts w:hint="eastAsia" w:ascii="仿宋" w:hAnsi="仿宋" w:eastAsia="仿宋" w:cs="仿宋"/>
          <w:color w:val="000000"/>
          <w:sz w:val="32"/>
          <w:szCs w:val="32"/>
          <w:lang w:val="zh-CN"/>
        </w:rPr>
        <w:instrText xml:space="preserve"> HYPERLINK \l _Toc19632 </w:instrText>
      </w:r>
      <w:r>
        <w:rPr>
          <w:rFonts w:hint="eastAsia" w:ascii="仿宋" w:hAnsi="仿宋" w:eastAsia="仿宋" w:cs="仿宋"/>
          <w:color w:val="000000"/>
          <w:sz w:val="32"/>
          <w:szCs w:val="32"/>
          <w:lang w:val="zh-CN"/>
        </w:rPr>
        <w:fldChar w:fldCharType="separate"/>
      </w:r>
      <w:r>
        <w:rPr>
          <w:rFonts w:hint="eastAsia" w:ascii="仿宋" w:hAnsi="仿宋" w:eastAsia="仿宋" w:cs="仿宋"/>
          <w:color w:val="000000"/>
          <w:sz w:val="32"/>
          <w:szCs w:val="32"/>
          <w:lang w:val="en-US" w:eastAsia="zh-CN"/>
        </w:rPr>
        <w:t>9.3 发布实施</w:t>
      </w:r>
      <w:r>
        <w:rPr>
          <w:rFonts w:hint="eastAsia" w:ascii="仿宋" w:hAnsi="仿宋" w:eastAsia="仿宋" w:cs="仿宋"/>
          <w:color w:val="000000"/>
          <w:sz w:val="32"/>
          <w:szCs w:val="32"/>
          <w:lang w:val="zh-CN"/>
        </w:rPr>
        <w:tab/>
      </w:r>
      <w:r>
        <w:rPr>
          <w:rFonts w:hint="eastAsia" w:ascii="仿宋" w:hAnsi="仿宋" w:eastAsia="仿宋" w:cs="仿宋"/>
          <w:color w:val="000000"/>
          <w:sz w:val="32"/>
          <w:szCs w:val="32"/>
          <w:lang w:val="zh-CN"/>
        </w:rPr>
        <w:fldChar w:fldCharType="begin"/>
      </w:r>
      <w:r>
        <w:rPr>
          <w:rFonts w:hint="eastAsia" w:ascii="仿宋" w:hAnsi="仿宋" w:eastAsia="仿宋" w:cs="仿宋"/>
          <w:color w:val="000000"/>
          <w:sz w:val="32"/>
          <w:szCs w:val="32"/>
          <w:lang w:val="zh-CN"/>
        </w:rPr>
        <w:instrText xml:space="preserve"> PAGEREF _Toc19632 </w:instrText>
      </w:r>
      <w:r>
        <w:rPr>
          <w:rFonts w:hint="eastAsia" w:ascii="仿宋" w:hAnsi="仿宋" w:eastAsia="仿宋" w:cs="仿宋"/>
          <w:color w:val="000000"/>
          <w:sz w:val="32"/>
          <w:szCs w:val="32"/>
          <w:lang w:val="zh-CN"/>
        </w:rPr>
        <w:fldChar w:fldCharType="separate"/>
      </w:r>
      <w:r>
        <w:rPr>
          <w:rFonts w:hint="eastAsia" w:ascii="仿宋" w:hAnsi="仿宋" w:eastAsia="仿宋" w:cs="仿宋"/>
          <w:color w:val="000000"/>
          <w:sz w:val="32"/>
          <w:szCs w:val="32"/>
          <w:lang w:val="zh-CN"/>
        </w:rPr>
        <w:t>40</w:t>
      </w:r>
      <w:r>
        <w:rPr>
          <w:rFonts w:hint="eastAsia" w:ascii="仿宋" w:hAnsi="仿宋" w:eastAsia="仿宋" w:cs="仿宋"/>
          <w:color w:val="000000"/>
          <w:sz w:val="32"/>
          <w:szCs w:val="32"/>
          <w:lang w:val="zh-CN"/>
        </w:rPr>
        <w:fldChar w:fldCharType="end"/>
      </w:r>
      <w:r>
        <w:rPr>
          <w:rFonts w:hint="eastAsia" w:ascii="仿宋" w:hAnsi="仿宋" w:eastAsia="仿宋" w:cs="仿宋"/>
          <w:color w:val="000000"/>
          <w:sz w:val="32"/>
          <w:szCs w:val="32"/>
          <w:lang w:val="zh-CN"/>
        </w:rPr>
        <w:fldChar w:fldCharType="end"/>
      </w:r>
    </w:p>
    <w:p>
      <w:pPr>
        <w:pStyle w:val="2"/>
        <w:keepNext w:val="0"/>
        <w:keepLines w:val="0"/>
        <w:pageBreakBefore w:val="0"/>
        <w:widowControl w:val="0"/>
        <w:tabs>
          <w:tab w:val="right" w:leader="dot" w:pos="8845"/>
        </w:tabs>
        <w:kinsoku/>
        <w:wordWrap/>
        <w:overflowPunct/>
        <w:topLinePunct w:val="0"/>
        <w:autoSpaceDE/>
        <w:autoSpaceDN/>
        <w:bidi w:val="0"/>
        <w:adjustRightInd/>
        <w:spacing w:line="560" w:lineRule="exact"/>
        <w:textAlignment w:val="auto"/>
        <w:rPr>
          <w:rFonts w:hint="eastAsia" w:ascii="Times New Roman" w:hAnsi="Times New Roman" w:eastAsia="方正小标宋简体" w:cs="Times New Roman"/>
          <w:color w:val="000000"/>
          <w:sz w:val="36"/>
          <w:szCs w:val="36"/>
          <w:lang w:val="en-US" w:eastAsia="zh-CN"/>
        </w:rPr>
      </w:pPr>
      <w:r>
        <w:rPr>
          <w:rFonts w:hint="eastAsia" w:ascii="仿宋" w:hAnsi="仿宋" w:eastAsia="仿宋" w:cs="仿宋"/>
          <w:color w:val="000000"/>
          <w:sz w:val="32"/>
          <w:szCs w:val="32"/>
          <w:lang w:val="en-US" w:eastAsia="zh-CN"/>
        </w:rPr>
        <w:fldChar w:fldCharType="begin"/>
      </w:r>
      <w:r>
        <w:rPr>
          <w:rFonts w:hint="eastAsia" w:ascii="仿宋" w:hAnsi="仿宋" w:eastAsia="仿宋" w:cs="仿宋"/>
          <w:color w:val="000000"/>
          <w:sz w:val="32"/>
          <w:szCs w:val="32"/>
          <w:lang w:val="en-US" w:eastAsia="zh-CN"/>
        </w:rPr>
        <w:instrText xml:space="preserve"> HYPERLINK \l _Toc20133 </w:instrText>
      </w:r>
      <w:r>
        <w:rPr>
          <w:rFonts w:hint="eastAsia" w:ascii="仿宋" w:hAnsi="仿宋" w:eastAsia="仿宋" w:cs="仿宋"/>
          <w:color w:val="000000"/>
          <w:sz w:val="32"/>
          <w:szCs w:val="32"/>
          <w:lang w:val="en-US" w:eastAsia="zh-CN"/>
        </w:rPr>
        <w:fldChar w:fldCharType="separate"/>
      </w:r>
      <w:r>
        <w:rPr>
          <w:rFonts w:hint="eastAsia" w:ascii="仿宋" w:hAnsi="仿宋" w:eastAsia="仿宋" w:cs="仿宋"/>
          <w:color w:val="000000"/>
          <w:sz w:val="32"/>
          <w:szCs w:val="32"/>
          <w:lang w:val="en-US" w:eastAsia="zh-CN"/>
        </w:rPr>
        <w:t>10 附件</w:t>
      </w:r>
      <w:r>
        <w:rPr>
          <w:rFonts w:hint="eastAsia" w:ascii="仿宋" w:hAnsi="仿宋" w:eastAsia="仿宋" w:cs="仿宋"/>
          <w:color w:val="000000"/>
          <w:sz w:val="32"/>
          <w:szCs w:val="32"/>
          <w:lang w:val="en-US" w:eastAsia="zh-CN"/>
        </w:rPr>
        <w:tab/>
      </w:r>
      <w:r>
        <w:rPr>
          <w:rFonts w:hint="eastAsia" w:ascii="仿宋" w:hAnsi="仿宋" w:eastAsia="仿宋" w:cs="仿宋"/>
          <w:color w:val="000000"/>
          <w:sz w:val="32"/>
          <w:szCs w:val="32"/>
          <w:lang w:val="en-US" w:eastAsia="zh-CN"/>
        </w:rPr>
        <w:fldChar w:fldCharType="begin"/>
      </w:r>
      <w:r>
        <w:rPr>
          <w:rFonts w:hint="eastAsia" w:ascii="仿宋" w:hAnsi="仿宋" w:eastAsia="仿宋" w:cs="仿宋"/>
          <w:color w:val="000000"/>
          <w:sz w:val="32"/>
          <w:szCs w:val="32"/>
          <w:lang w:val="en-US" w:eastAsia="zh-CN"/>
        </w:rPr>
        <w:instrText xml:space="preserve"> PAGEREF _Toc20133 </w:instrText>
      </w:r>
      <w:r>
        <w:rPr>
          <w:rFonts w:hint="eastAsia" w:ascii="仿宋" w:hAnsi="仿宋" w:eastAsia="仿宋" w:cs="仿宋"/>
          <w:color w:val="000000"/>
          <w:sz w:val="32"/>
          <w:szCs w:val="32"/>
          <w:lang w:val="en-US" w:eastAsia="zh-CN"/>
        </w:rPr>
        <w:fldChar w:fldCharType="separate"/>
      </w:r>
      <w:r>
        <w:rPr>
          <w:rFonts w:hint="eastAsia" w:ascii="仿宋" w:hAnsi="仿宋" w:eastAsia="仿宋" w:cs="仿宋"/>
          <w:color w:val="000000"/>
          <w:sz w:val="32"/>
          <w:szCs w:val="32"/>
          <w:lang w:val="en-US" w:eastAsia="zh-CN"/>
        </w:rPr>
        <w:t>40</w:t>
      </w:r>
      <w:r>
        <w:rPr>
          <w:rFonts w:hint="eastAsia" w:ascii="仿宋" w:hAnsi="仿宋" w:eastAsia="仿宋" w:cs="仿宋"/>
          <w:color w:val="000000"/>
          <w:sz w:val="32"/>
          <w:szCs w:val="32"/>
          <w:lang w:val="en-US" w:eastAsia="zh-CN"/>
        </w:rPr>
        <w:fldChar w:fldCharType="end"/>
      </w:r>
      <w:r>
        <w:rPr>
          <w:rFonts w:hint="eastAsia" w:ascii="仿宋" w:hAnsi="仿宋" w:eastAsia="仿宋" w:cs="仿宋"/>
          <w:color w:val="000000"/>
          <w:sz w:val="32"/>
          <w:szCs w:val="32"/>
          <w:lang w:val="en-US" w:eastAsia="zh-CN"/>
        </w:rPr>
        <w:fldChar w:fldCharType="end"/>
      </w:r>
    </w:p>
    <w:p>
      <w:pPr>
        <w:widowControl/>
        <w:jc w:val="left"/>
        <w:rPr>
          <w:rFonts w:ascii="仿宋" w:hAnsi="仿宋" w:eastAsia="仿宋" w:cs="仿宋"/>
          <w:color w:val="000000"/>
          <w:kern w:val="0"/>
          <w:sz w:val="32"/>
          <w:szCs w:val="32"/>
        </w:rPr>
      </w:pPr>
      <w:r>
        <w:rPr>
          <w:rFonts w:hint="eastAsia" w:ascii="黑体" w:hAnsi="黑体" w:eastAsia="黑体" w:cs="黑体"/>
          <w:color w:val="000000"/>
          <w:kern w:val="0"/>
          <w:szCs w:val="32"/>
        </w:rPr>
        <w:fldChar w:fldCharType="end"/>
      </w:r>
    </w:p>
    <w:p>
      <w:pPr>
        <w:widowControl/>
        <w:jc w:val="left"/>
        <w:rPr>
          <w:rFonts w:ascii="仿宋" w:hAnsi="仿宋" w:eastAsia="仿宋" w:cs="仿宋"/>
          <w:color w:val="000000"/>
          <w:kern w:val="0"/>
          <w:sz w:val="32"/>
          <w:szCs w:val="32"/>
        </w:rPr>
      </w:pPr>
    </w:p>
    <w:p>
      <w:pPr>
        <w:widowControl/>
        <w:jc w:val="left"/>
        <w:rPr>
          <w:rFonts w:ascii="仿宋" w:hAnsi="仿宋" w:eastAsia="仿宋" w:cs="仿宋"/>
          <w:color w:val="000000"/>
          <w:kern w:val="0"/>
          <w:sz w:val="32"/>
          <w:szCs w:val="32"/>
        </w:rPr>
      </w:pPr>
    </w:p>
    <w:p>
      <w:pPr>
        <w:widowControl/>
        <w:jc w:val="left"/>
        <w:rPr>
          <w:rFonts w:ascii="仿宋" w:hAnsi="仿宋" w:eastAsia="仿宋" w:cs="仿宋"/>
          <w:color w:val="000000"/>
          <w:kern w:val="0"/>
          <w:sz w:val="32"/>
          <w:szCs w:val="32"/>
        </w:rPr>
      </w:pPr>
    </w:p>
    <w:p>
      <w:pPr>
        <w:widowControl/>
        <w:jc w:val="left"/>
        <w:rPr>
          <w:rFonts w:ascii="仿宋" w:hAnsi="仿宋" w:eastAsia="仿宋" w:cs="仿宋"/>
          <w:color w:val="000000"/>
          <w:kern w:val="0"/>
          <w:sz w:val="32"/>
          <w:szCs w:val="32"/>
        </w:rPr>
      </w:pPr>
    </w:p>
    <w:p>
      <w:pPr>
        <w:widowControl/>
        <w:jc w:val="left"/>
        <w:rPr>
          <w:rFonts w:ascii="仿宋" w:hAnsi="仿宋" w:eastAsia="仿宋" w:cs="仿宋"/>
          <w:color w:val="000000"/>
          <w:kern w:val="0"/>
          <w:sz w:val="32"/>
          <w:szCs w:val="32"/>
        </w:rPr>
      </w:pPr>
    </w:p>
    <w:p>
      <w:pPr>
        <w:pStyle w:val="3"/>
        <w:bidi w:val="0"/>
        <w:rPr>
          <w:rStyle w:val="17"/>
          <w:rFonts w:hint="eastAsia" w:ascii="黑体" w:hAnsi="黑体" w:eastAsia="黑体" w:cs="黑体"/>
          <w:bCs/>
          <w:sz w:val="32"/>
          <w:szCs w:val="32"/>
        </w:rPr>
        <w:sectPr>
          <w:pgSz w:w="11906" w:h="16838"/>
          <w:pgMar w:top="1587" w:right="1474" w:bottom="1587" w:left="1587" w:header="851" w:footer="992" w:gutter="0"/>
          <w:pgNumType w:fmt="decimal" w:start="1"/>
          <w:cols w:space="0" w:num="1"/>
          <w:titlePg/>
          <w:rtlGutter w:val="0"/>
          <w:docGrid w:type="lines" w:linePitch="312" w:charSpace="0"/>
        </w:sectPr>
      </w:pPr>
    </w:p>
    <w:p>
      <w:pPr>
        <w:pStyle w:val="3"/>
        <w:bidi w:val="0"/>
        <w:rPr>
          <w:rFonts w:ascii="黑体" w:hAnsi="黑体" w:eastAsia="黑体" w:cs="仿宋"/>
          <w:b w:val="0"/>
          <w:bCs w:val="0"/>
          <w:sz w:val="32"/>
          <w:szCs w:val="32"/>
        </w:rPr>
      </w:pPr>
      <w:bookmarkStart w:id="1" w:name="_Toc877"/>
      <w:r>
        <w:rPr>
          <w:rStyle w:val="17"/>
          <w:rFonts w:hint="eastAsia" w:ascii="黑体" w:hAnsi="黑体" w:eastAsia="黑体" w:cs="黑体"/>
          <w:bCs/>
          <w:sz w:val="32"/>
          <w:szCs w:val="32"/>
        </w:rPr>
        <w:t>1总则</w:t>
      </w:r>
      <w:bookmarkEnd w:id="1"/>
      <w:r>
        <w:rPr>
          <w:rFonts w:hint="eastAsia" w:ascii="黑体" w:hAnsi="黑体" w:eastAsia="黑体" w:cs="仿宋"/>
          <w:b w:val="0"/>
          <w:bCs w:val="0"/>
          <w:color w:val="000000"/>
          <w:kern w:val="0"/>
          <w:sz w:val="32"/>
          <w:szCs w:val="32"/>
        </w:rPr>
        <w:t xml:space="preserve"> </w:t>
      </w:r>
    </w:p>
    <w:p>
      <w:pPr>
        <w:pStyle w:val="4"/>
        <w:bidi w:val="0"/>
        <w:outlineLvl w:val="0"/>
      </w:pPr>
      <w:bookmarkStart w:id="2" w:name="_Toc1"/>
      <w:r>
        <w:rPr>
          <w:rFonts w:hint="eastAsia"/>
        </w:rPr>
        <w:t>1.1 编制目的</w:t>
      </w:r>
      <w:bookmarkEnd w:id="2"/>
      <w:r>
        <w:rPr>
          <w:rFonts w:hint="eastAsia"/>
        </w:rPr>
        <w:t xml:space="preserve"> </w:t>
      </w:r>
    </w:p>
    <w:p>
      <w:pPr>
        <w:widowControl/>
        <w:spacing w:line="360" w:lineRule="auto"/>
        <w:ind w:firstLine="640" w:firstLineChars="200"/>
        <w:jc w:val="left"/>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 xml:space="preserve">加强和规范突发事件应对工作，提高全镇人民群众保障公共安全和处置突发事件的能力，最大程度预防和减少突发事件及其造成的损害，保障公众的生命财产安全，维护公共安全和社会稳定，促进全镇经济社会科学发展、和谐发展。 </w:t>
      </w:r>
    </w:p>
    <w:p>
      <w:pPr>
        <w:pStyle w:val="4"/>
        <w:bidi w:val="0"/>
        <w:outlineLvl w:val="0"/>
        <w:rPr>
          <w:rFonts w:hint="eastAsia"/>
        </w:rPr>
      </w:pPr>
      <w:bookmarkStart w:id="3" w:name="_Toc12815"/>
      <w:r>
        <w:rPr>
          <w:rFonts w:hint="eastAsia"/>
        </w:rPr>
        <w:t>1.2 编制依据</w:t>
      </w:r>
      <w:bookmarkEnd w:id="3"/>
      <w:r>
        <w:rPr>
          <w:rFonts w:hint="eastAsia"/>
        </w:rPr>
        <w:t xml:space="preserve"> </w:t>
      </w:r>
    </w:p>
    <w:p>
      <w:pPr>
        <w:widowControl/>
        <w:spacing w:line="360" w:lineRule="auto"/>
        <w:ind w:firstLine="640" w:firstLineChars="200"/>
        <w:jc w:val="left"/>
        <w:rPr>
          <w:rFonts w:ascii="仿宋" w:hAnsi="仿宋" w:eastAsia="仿宋" w:cs="仿宋"/>
          <w:sz w:val="32"/>
          <w:szCs w:val="32"/>
        </w:rPr>
      </w:pPr>
      <w:r>
        <w:rPr>
          <w:rFonts w:hint="eastAsia" w:ascii="Calibri" w:hAnsi="Calibri" w:eastAsia="仿宋_GB2312" w:cs="Times New Roman"/>
          <w:kern w:val="2"/>
          <w:sz w:val="32"/>
          <w:szCs w:val="32"/>
          <w:lang w:val="en-US" w:eastAsia="zh-CN" w:bidi="ar-SA"/>
        </w:rPr>
        <w:t>依据《中华人民共和国突发事件应对法》、</w:t>
      </w:r>
      <w:r>
        <w:rPr>
          <w:rFonts w:hint="eastAsia" w:ascii="Calibri" w:hAnsi="Calibri" w:eastAsia="仿宋_GB2312" w:cs="Times New Roman"/>
          <w:sz w:val="32"/>
          <w:szCs w:val="32"/>
        </w:rPr>
        <w:t>《生产安全事故应急条例》</w:t>
      </w:r>
      <w:r>
        <w:rPr>
          <w:rFonts w:hint="eastAsia" w:ascii="Calibri" w:hAnsi="Calibri" w:eastAsia="仿宋_GB2312" w:cs="Times New Roman"/>
          <w:sz w:val="32"/>
          <w:szCs w:val="32"/>
          <w:lang w:eastAsia="zh-CN"/>
        </w:rPr>
        <w:t>、</w:t>
      </w:r>
      <w:r>
        <w:rPr>
          <w:rFonts w:hint="eastAsia" w:ascii="Calibri" w:hAnsi="Calibri" w:eastAsia="仿宋_GB2312" w:cs="Times New Roman"/>
          <w:kern w:val="2"/>
          <w:sz w:val="32"/>
          <w:szCs w:val="32"/>
          <w:lang w:val="en-US" w:eastAsia="zh-CN" w:bidi="ar-SA"/>
        </w:rPr>
        <w:t>《湖南省实施（中华人民共和国突发事件应对法）办法》、《湖南省突发事件总体应急预案》、《益阳市突发事件总体应急预案》、《桃江县突发事件总体应急预案》等有关法律法规。</w:t>
      </w:r>
      <w:r>
        <w:rPr>
          <w:rFonts w:hint="eastAsia" w:ascii="仿宋" w:hAnsi="仿宋" w:eastAsia="仿宋" w:cs="仿宋"/>
          <w:color w:val="000000"/>
          <w:kern w:val="0"/>
          <w:sz w:val="32"/>
          <w:szCs w:val="32"/>
        </w:rPr>
        <w:t xml:space="preserve"> </w:t>
      </w:r>
    </w:p>
    <w:p>
      <w:pPr>
        <w:pStyle w:val="4"/>
        <w:bidi w:val="0"/>
        <w:outlineLvl w:val="0"/>
        <w:rPr>
          <w:rFonts w:hint="eastAsia"/>
        </w:rPr>
      </w:pPr>
      <w:bookmarkStart w:id="4" w:name="_Toc18234"/>
      <w:r>
        <w:rPr>
          <w:rFonts w:hint="eastAsia"/>
        </w:rPr>
        <w:t>1.3 分类分级、现状</w:t>
      </w:r>
      <w:r>
        <w:rPr>
          <w:rFonts w:hint="eastAsia"/>
          <w:lang w:eastAsia="zh-CN"/>
        </w:rPr>
        <w:t>、特点</w:t>
      </w:r>
      <w:r>
        <w:rPr>
          <w:rFonts w:hint="eastAsia"/>
        </w:rPr>
        <w:t>与趋势</w:t>
      </w:r>
      <w:bookmarkEnd w:id="4"/>
      <w:r>
        <w:rPr>
          <w:rFonts w:hint="eastAsia"/>
        </w:rPr>
        <w:t xml:space="preserve"> </w:t>
      </w:r>
    </w:p>
    <w:p>
      <w:pPr>
        <w:widowControl/>
        <w:spacing w:line="360" w:lineRule="auto"/>
        <w:ind w:firstLine="640" w:firstLineChars="200"/>
        <w:jc w:val="left"/>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1.3.1突发事件分级</w:t>
      </w:r>
    </w:p>
    <w:p>
      <w:pPr>
        <w:snapToGrid w:val="0"/>
        <w:spacing w:line="360" w:lineRule="auto"/>
        <w:ind w:firstLine="640" w:firstLineChars="200"/>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各类突发事件按照其性质、社会危害程度、可控性和影响范围等因素，一般分为四级：I 级（特别重大）、Ⅱ级（重大）、Ⅲ级（较大）和Ⅳ级（一般），具体分级标准在相应的专项应急预案中予以明确。本级应急预案体系中无相应专项应急预案的，参照相应的县级专项应急预案中的分级标准。</w:t>
      </w:r>
    </w:p>
    <w:p>
      <w:pPr>
        <w:snapToGrid w:val="0"/>
        <w:spacing w:line="360" w:lineRule="auto"/>
        <w:ind w:firstLine="640" w:firstLineChars="200"/>
        <w:rPr>
          <w:rFonts w:hint="eastAsia" w:ascii="Calibri" w:hAnsi="Calibri" w:eastAsia="仿宋_GB2312" w:cs="Times New Roman"/>
          <w:kern w:val="2"/>
          <w:sz w:val="32"/>
          <w:szCs w:val="32"/>
          <w:lang w:val="en-US" w:eastAsia="zh-CN" w:bidi="ar-SA"/>
        </w:rPr>
      </w:pPr>
      <w:r>
        <w:rPr>
          <w:rFonts w:eastAsia="仿宋_GB2312"/>
          <w:sz w:val="32"/>
          <w:szCs w:val="32"/>
          <w:lang w:val="zh-CN"/>
        </w:rPr>
        <w:t>突发事件应对遵循分级负责、属地为主，分类应对、协调联动。</w:t>
      </w:r>
      <w:r>
        <w:rPr>
          <w:rFonts w:hint="eastAsia" w:eastAsia="仿宋_GB2312"/>
          <w:sz w:val="32"/>
          <w:szCs w:val="32"/>
          <w:lang w:val="zh-CN"/>
        </w:rPr>
        <w:t>突发事件涉及沾溪镇以外区域的，由镇政府报请县人民政府协调处理。突发事件跨区域的，由镇政府报请县专项应急指挥机构协调有关乡镇（街道）联合采取相应的应急措施。发生在本级区域内的突发事件，其人员涉及其它地区的，应及时与该地区政府联系，必要时由镇政府报请县人民政府协调处理。突发事件涉及港澳台侨、外籍人员，或者影响到境外的，要按照规定采取相应措施，控制事态发展，并按照程序报请县应急指挥部处理。</w:t>
      </w:r>
    </w:p>
    <w:p>
      <w:pPr>
        <w:widowControl/>
        <w:spacing w:line="360" w:lineRule="auto"/>
        <w:ind w:firstLine="640" w:firstLineChars="200"/>
        <w:jc w:val="left"/>
        <w:rPr>
          <w:rFonts w:hint="eastAsia" w:ascii="仿宋" w:hAnsi="仿宋" w:eastAsia="仿宋" w:cs="仿宋"/>
          <w:color w:val="000000"/>
          <w:kern w:val="0"/>
          <w:sz w:val="32"/>
          <w:szCs w:val="32"/>
        </w:rPr>
      </w:pPr>
      <w:r>
        <w:rPr>
          <w:rFonts w:hint="eastAsia" w:ascii="Calibri" w:hAnsi="Calibri" w:eastAsia="仿宋_GB2312" w:cs="Times New Roman"/>
          <w:kern w:val="2"/>
          <w:sz w:val="32"/>
          <w:szCs w:val="32"/>
          <w:lang w:val="en-US" w:eastAsia="zh-CN" w:bidi="ar-SA"/>
        </w:rPr>
        <w:t>1.3.2突发事件分类、现状</w:t>
      </w:r>
      <w:r>
        <w:rPr>
          <w:rFonts w:hint="eastAsia" w:ascii="仿宋" w:hAnsi="仿宋" w:eastAsia="仿宋" w:cs="仿宋"/>
          <w:color w:val="000000"/>
          <w:kern w:val="0"/>
          <w:sz w:val="32"/>
          <w:szCs w:val="32"/>
        </w:rPr>
        <w:t xml:space="preserve"> </w:t>
      </w:r>
    </w:p>
    <w:p>
      <w:pPr>
        <w:widowControl/>
        <w:spacing w:line="360" w:lineRule="auto"/>
        <w:ind w:firstLine="643" w:firstLineChars="200"/>
        <w:jc w:val="left"/>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b/>
          <w:bCs/>
          <w:kern w:val="2"/>
          <w:sz w:val="32"/>
          <w:szCs w:val="32"/>
          <w:lang w:val="en-US" w:eastAsia="zh-CN" w:bidi="ar-SA"/>
        </w:rPr>
        <w:t>（1）自然灾害</w:t>
      </w:r>
      <w:r>
        <w:rPr>
          <w:rFonts w:hint="eastAsia" w:ascii="Calibri" w:hAnsi="Calibri" w:eastAsia="仿宋_GB2312" w:cs="Times New Roman"/>
          <w:kern w:val="2"/>
          <w:sz w:val="32"/>
          <w:szCs w:val="32"/>
          <w:lang w:val="en-US" w:eastAsia="zh-CN" w:bidi="ar-SA"/>
        </w:rPr>
        <w:t>：主要包括干旱、洪涝、暴雨、低温、冰冻、农作物病虫害、地震、崩塌、滑坡、泥石流、森林火灾等。</w:t>
      </w:r>
      <w:r>
        <w:rPr>
          <w:rFonts w:hint="eastAsia" w:ascii="Calibri" w:hAnsi="Calibri" w:eastAsia="仿宋_GB2312" w:cs="Times New Roman"/>
          <w:kern w:val="2"/>
          <w:sz w:val="32"/>
          <w:szCs w:val="32"/>
          <w:highlight w:val="none"/>
          <w:lang w:val="en-US" w:eastAsia="zh-CN" w:bidi="ar-SA"/>
        </w:rPr>
        <w:t>本镇地貌条件复杂，因强降雨等可能引发山洪、山体滑坡、泥石流</w:t>
      </w:r>
      <w:r>
        <w:rPr>
          <w:rFonts w:hint="eastAsia" w:ascii="Calibri" w:hAnsi="Calibri" w:eastAsia="仿宋_GB2312" w:cs="Times New Roman"/>
          <w:kern w:val="2"/>
          <w:sz w:val="32"/>
          <w:szCs w:val="32"/>
          <w:lang w:val="en-US" w:eastAsia="zh-CN" w:bidi="ar-SA"/>
        </w:rPr>
        <w:t xml:space="preserve">等地质灾害；此外，农作物病虫害、森林火险不容忽视。 </w:t>
      </w:r>
    </w:p>
    <w:p>
      <w:pPr>
        <w:widowControl/>
        <w:spacing w:line="360" w:lineRule="auto"/>
        <w:ind w:firstLine="643" w:firstLineChars="200"/>
        <w:jc w:val="left"/>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b/>
          <w:bCs/>
          <w:kern w:val="2"/>
          <w:sz w:val="32"/>
          <w:szCs w:val="32"/>
          <w:lang w:val="en-US" w:eastAsia="zh-CN" w:bidi="ar-SA"/>
        </w:rPr>
        <w:t>（2）事故灾难</w:t>
      </w:r>
      <w:r>
        <w:rPr>
          <w:rFonts w:hint="eastAsia" w:ascii="Calibri" w:hAnsi="Calibri" w:eastAsia="仿宋_GB2312" w:cs="Times New Roman"/>
          <w:kern w:val="2"/>
          <w:sz w:val="32"/>
          <w:szCs w:val="32"/>
          <w:lang w:val="en-US" w:eastAsia="zh-CN" w:bidi="ar-SA"/>
        </w:rPr>
        <w:t>：主要包括工矿商贸等企业的各类安全生产事故，交通运输事故，公共设施和设备事故，环境污染和生态破坏事件等。本镇大部分生产经营单位规模小，安全生产基础薄弱，安全隐患尚未有效治理，触电、火灾、</w:t>
      </w:r>
      <w:r>
        <w:rPr>
          <w:rFonts w:hint="eastAsia" w:ascii="Calibri" w:hAnsi="Calibri" w:eastAsia="仿宋_GB2312" w:cs="Times New Roman"/>
          <w:kern w:val="2"/>
          <w:sz w:val="32"/>
          <w:szCs w:val="32"/>
          <w:highlight w:val="none"/>
          <w:lang w:val="en-US" w:eastAsia="zh-CN" w:bidi="ar-SA"/>
        </w:rPr>
        <w:t>烟花爆竹爆炸有发生的可能，道路交通事故偶有发生，</w:t>
      </w:r>
      <w:r>
        <w:rPr>
          <w:rFonts w:hint="eastAsia" w:ascii="Calibri" w:hAnsi="Calibri" w:eastAsia="仿宋_GB2312" w:cs="Times New Roman"/>
          <w:kern w:val="2"/>
          <w:sz w:val="32"/>
          <w:szCs w:val="32"/>
          <w:lang w:val="en-US" w:eastAsia="zh-CN" w:bidi="ar-SA"/>
        </w:rPr>
        <w:t xml:space="preserve">直接威胁人民群众生命财产安全。 </w:t>
      </w:r>
    </w:p>
    <w:p>
      <w:pPr>
        <w:widowControl/>
        <w:spacing w:line="360" w:lineRule="auto"/>
        <w:ind w:firstLine="643" w:firstLineChars="200"/>
        <w:jc w:val="left"/>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b/>
          <w:bCs/>
          <w:kern w:val="2"/>
          <w:sz w:val="32"/>
          <w:szCs w:val="32"/>
          <w:lang w:val="en-US" w:eastAsia="zh-CN" w:bidi="ar-SA"/>
        </w:rPr>
        <w:t>（3）公共卫生事件</w:t>
      </w:r>
      <w:r>
        <w:rPr>
          <w:rFonts w:hint="eastAsia" w:ascii="Calibri" w:hAnsi="Calibri" w:eastAsia="仿宋_GB2312" w:cs="Times New Roman"/>
          <w:kern w:val="2"/>
          <w:sz w:val="32"/>
          <w:szCs w:val="32"/>
          <w:lang w:val="en-US" w:eastAsia="zh-CN" w:bidi="ar-SA"/>
        </w:rPr>
        <w:t xml:space="preserve">：主要包括传染病疫情，群体性不明原因疾病，食品和药品安全事件、急性中毒事件，动物疫情，饮用水安全及其他严重影响公众健康和生命安全的事件。本镇公共卫生基础依然薄弱，公共卫生监测手段单一，存在急性传染病爆发流行的风险。 </w:t>
      </w:r>
    </w:p>
    <w:p>
      <w:pPr>
        <w:widowControl/>
        <w:spacing w:line="360" w:lineRule="auto"/>
        <w:ind w:firstLine="643" w:firstLineChars="200"/>
        <w:jc w:val="left"/>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b/>
          <w:bCs/>
          <w:kern w:val="2"/>
          <w:sz w:val="32"/>
          <w:szCs w:val="32"/>
          <w:lang w:val="en-US" w:eastAsia="zh-CN" w:bidi="ar-SA"/>
        </w:rPr>
        <w:t>（4）社会安全事件</w:t>
      </w:r>
      <w:r>
        <w:rPr>
          <w:rFonts w:hint="eastAsia" w:ascii="Calibri" w:hAnsi="Calibri" w:eastAsia="仿宋_GB2312" w:cs="Times New Roman"/>
          <w:kern w:val="2"/>
          <w:sz w:val="32"/>
          <w:szCs w:val="32"/>
          <w:lang w:val="en-US" w:eastAsia="zh-CN" w:bidi="ar-SA"/>
        </w:rPr>
        <w:t>：主要包括恐怖袭击事件、民族宗教事件、经济安全事件、网络与信息安全事件、恶性刑事案件、涉外突发事件和群体性治安事件等。</w:t>
      </w:r>
    </w:p>
    <w:p>
      <w:pPr>
        <w:widowControl/>
        <w:spacing w:line="360" w:lineRule="auto"/>
        <w:ind w:firstLine="640" w:firstLineChars="200"/>
        <w:jc w:val="left"/>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1.3.3 事件的特点</w:t>
      </w:r>
    </w:p>
    <w:p>
      <w:pPr>
        <w:widowControl/>
        <w:spacing w:line="360" w:lineRule="auto"/>
        <w:ind w:firstLine="640" w:firstLineChars="200"/>
        <w:jc w:val="left"/>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人为致灾因素占主要原因。随着本镇经济建设步伐的加快，道路交通、生产安全、环境污染、火灾等事故风险加大；各种重大传染病疫情、重大动植物疫情、食品安全事件发生的可能性增加；金融投资、重点工程建设引起的拆迁安置等经济社会问题引发的群体性聚集上访以及个人极端事件发生的可能性也将加大。</w:t>
      </w:r>
    </w:p>
    <w:p>
      <w:pPr>
        <w:widowControl/>
        <w:spacing w:line="360" w:lineRule="auto"/>
        <w:ind w:firstLine="640" w:firstLineChars="200"/>
        <w:jc w:val="left"/>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危害程度严重。各类突发事件往往是相互交叉和关联的，某类突发事件可能和其他类别的事件同时发生，或引发次生、衍生事件，往往会对社会秩序、社会功能、环境与资源等造成严重的破坏，给人民群众的生产生活、经济社会的正常运转造成强烈的冲击。应当统筹应对，果断处置。</w:t>
      </w:r>
    </w:p>
    <w:p>
      <w:pPr>
        <w:widowControl/>
        <w:spacing w:line="360" w:lineRule="auto"/>
        <w:ind w:firstLine="640" w:firstLineChars="200"/>
        <w:jc w:val="left"/>
        <w:rPr>
          <w:rFonts w:hint="default"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暴雨、冰雪等气象灾害、地质灾害将是本镇的主要自然灾害。矿山事故、企业及人员密集场所的火灾、道路交通事故等仍将是本镇的主要事故灾难。新发或烈性传染病、重大动植物疫情、食品安全、重大群体性事件等也将是主要潜在致灾因素。</w:t>
      </w:r>
    </w:p>
    <w:p>
      <w:pPr>
        <w:pStyle w:val="4"/>
        <w:bidi w:val="0"/>
        <w:outlineLvl w:val="0"/>
        <w:rPr>
          <w:rFonts w:hint="eastAsia"/>
        </w:rPr>
      </w:pPr>
      <w:bookmarkStart w:id="5" w:name="_Toc23976"/>
      <w:r>
        <w:rPr>
          <w:rFonts w:hint="eastAsia"/>
        </w:rPr>
        <w:t>1.4 适用范围</w:t>
      </w:r>
      <w:bookmarkEnd w:id="5"/>
      <w:r>
        <w:rPr>
          <w:rFonts w:hint="eastAsia"/>
        </w:rPr>
        <w:t xml:space="preserve"> </w:t>
      </w:r>
    </w:p>
    <w:p>
      <w:pPr>
        <w:adjustRightInd w:val="0"/>
        <w:snapToGrid w:val="0"/>
        <w:spacing w:line="360" w:lineRule="auto"/>
        <w:ind w:firstLine="640" w:firstLineChars="200"/>
        <w:rPr>
          <w:rFonts w:eastAsia="仿宋_GB2312"/>
          <w:sz w:val="32"/>
          <w:szCs w:val="32"/>
          <w:lang w:val="zh-CN"/>
        </w:rPr>
      </w:pPr>
      <w:r>
        <w:rPr>
          <w:rFonts w:hint="eastAsia" w:ascii="Calibri" w:hAnsi="Calibri" w:eastAsia="仿宋_GB2312" w:cs="Times New Roman"/>
          <w:kern w:val="2"/>
          <w:sz w:val="32"/>
          <w:szCs w:val="32"/>
          <w:lang w:val="en-US" w:eastAsia="zh-CN" w:bidi="ar-SA"/>
        </w:rPr>
        <w:t>本预案适用于沾溪镇行政区域内发生的</w:t>
      </w:r>
      <w:r>
        <w:rPr>
          <w:rFonts w:eastAsia="仿宋_GB2312"/>
          <w:sz w:val="32"/>
          <w:szCs w:val="32"/>
          <w:lang w:val="zh-CN"/>
        </w:rPr>
        <w:t>自然灾害、事故灾难、公共卫生事件、社会安全事件等突发事件应对工作。</w:t>
      </w:r>
    </w:p>
    <w:p>
      <w:pPr>
        <w:pStyle w:val="4"/>
        <w:bidi w:val="0"/>
        <w:outlineLvl w:val="0"/>
        <w:rPr>
          <w:rFonts w:hint="eastAsia"/>
        </w:rPr>
      </w:pPr>
      <w:bookmarkStart w:id="6" w:name="_Toc20668"/>
      <w:r>
        <w:rPr>
          <w:rFonts w:hint="eastAsia"/>
        </w:rPr>
        <w:t>1.5 工作原则</w:t>
      </w:r>
      <w:bookmarkEnd w:id="6"/>
      <w:r>
        <w:rPr>
          <w:rFonts w:hint="eastAsia"/>
        </w:rPr>
        <w:t xml:space="preserve"> </w:t>
      </w:r>
    </w:p>
    <w:p>
      <w:pPr>
        <w:widowControl/>
        <w:spacing w:line="360" w:lineRule="auto"/>
        <w:ind w:firstLine="640" w:firstLineChars="200"/>
        <w:jc w:val="left"/>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1）以人为本，减少危害。坚持底线思维，牢固树立生命至上的理念，把确保人民群众生命财产安全放在至高无上的位置，在突发事件应对中以避免和减少人员伤亡为首要出发点，积极预防和最大限度地减少突发事件对人民群众的危害。</w:t>
      </w:r>
    </w:p>
    <w:p>
      <w:pPr>
        <w:widowControl/>
        <w:spacing w:line="360" w:lineRule="auto"/>
        <w:ind w:firstLine="640" w:firstLineChars="200"/>
        <w:jc w:val="left"/>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2）居安思危，预防为主。高度重视公共安全工作，常抓不懈，防患于未然。增强忧患意识，坚持预防与应急并重，常态与非常态结合，强化基础工作，加强监测预警，做好应急演练，提高防范意识，有效控制危机，力争实现早发现、早报告、早控制、早解决，将突发事件造成的损失减少到最低程度。</w:t>
      </w:r>
    </w:p>
    <w:p>
      <w:pPr>
        <w:widowControl/>
        <w:spacing w:line="360" w:lineRule="auto"/>
        <w:ind w:firstLine="640" w:firstLineChars="200"/>
        <w:jc w:val="left"/>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 xml:space="preserve">（3）统一领导，分级负责。坚持在镇党委、镇人民政府的统一领导下建立健全综合协调、分类管理、分级负责、条块结合的应急管理体制，在各级党委领导下，实行行政领导责任制，充分发挥专业应急指挥机构的作用。 </w:t>
      </w:r>
    </w:p>
    <w:p>
      <w:pPr>
        <w:widowControl/>
        <w:spacing w:line="360" w:lineRule="auto"/>
        <w:ind w:firstLine="640" w:firstLineChars="200"/>
        <w:jc w:val="left"/>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 xml:space="preserve">（4）依法规范，加强管理。依据有关法律法规，加强应急管理，维护公众的合法权益，确保应对突发事件的工作规范化、制度化、法制化。 </w:t>
      </w:r>
    </w:p>
    <w:p>
      <w:pPr>
        <w:widowControl/>
        <w:spacing w:line="360" w:lineRule="auto"/>
        <w:ind w:firstLine="640" w:firstLineChars="200"/>
        <w:jc w:val="left"/>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 xml:space="preserve">（5）快速反应，协同应对。加强镇综合应急救援队伍建设，锻造专常兼备、反应灵敏、作风过硬、本领高强的综合性消防救援队伍。建立联动协调制度，充分动员和依靠公众力量，发挥各行政村、社区、企事业单位、社会团体和应急志愿者队伍的作用，形成统一指挥、反应灵敏、功能齐全、协调有序、运转高效的应急管理机制。 </w:t>
      </w:r>
    </w:p>
    <w:p>
      <w:pPr>
        <w:widowControl/>
        <w:spacing w:line="360" w:lineRule="auto"/>
        <w:ind w:firstLine="640" w:firstLineChars="200"/>
        <w:jc w:val="left"/>
        <w:rPr>
          <w:rFonts w:ascii="仿宋" w:hAnsi="仿宋" w:eastAsia="仿宋" w:cs="仿宋"/>
          <w:sz w:val="32"/>
          <w:szCs w:val="32"/>
        </w:rPr>
      </w:pPr>
      <w:r>
        <w:rPr>
          <w:rFonts w:hint="eastAsia" w:ascii="Calibri" w:hAnsi="Calibri" w:eastAsia="仿宋_GB2312" w:cs="Times New Roman"/>
          <w:kern w:val="2"/>
          <w:sz w:val="32"/>
          <w:szCs w:val="32"/>
          <w:lang w:val="en-US" w:eastAsia="zh-CN" w:bidi="ar-SA"/>
        </w:rPr>
        <w:t xml:space="preserve">（6）依靠科技，提高素质。加强公共安全科学研究和技术开发，采用先进的监测、预测、预警、预防和应急处置技术及设施，充分发挥专家队伍和专业人员的作用，提高应对突发事件的科技水平和指挥能力，避免发生次生、衍生事件；加强宣教和培训工作，提高公众自救、互救和应对突发事件的综合能力。 </w:t>
      </w:r>
    </w:p>
    <w:p>
      <w:pPr>
        <w:pStyle w:val="3"/>
        <w:bidi w:val="0"/>
        <w:rPr>
          <w:rFonts w:hint="eastAsia" w:ascii="黑体" w:hAnsi="黑体" w:eastAsia="黑体" w:cs="黑体"/>
          <w:lang w:val="en-US" w:eastAsia="zh-CN"/>
        </w:rPr>
      </w:pPr>
      <w:bookmarkStart w:id="7" w:name="_Toc27604"/>
      <w:r>
        <w:rPr>
          <w:rFonts w:hint="eastAsia" w:ascii="黑体" w:hAnsi="黑体" w:eastAsia="黑体" w:cs="黑体"/>
        </w:rPr>
        <w:t>2 应急预案</w:t>
      </w:r>
      <w:r>
        <w:rPr>
          <w:rFonts w:hint="eastAsia" w:ascii="黑体" w:hAnsi="黑体" w:eastAsia="黑体" w:cs="黑体"/>
          <w:lang w:val="en-US" w:eastAsia="zh-CN"/>
        </w:rPr>
        <w:t>体系</w:t>
      </w:r>
      <w:bookmarkEnd w:id="7"/>
      <w:r>
        <w:rPr>
          <w:rFonts w:hint="eastAsia" w:ascii="黑体" w:hAnsi="黑体" w:eastAsia="黑体" w:cs="黑体"/>
          <w:lang w:val="en-US" w:eastAsia="zh-CN"/>
        </w:rPr>
        <w:t xml:space="preserve"> </w:t>
      </w:r>
    </w:p>
    <w:p>
      <w:pPr>
        <w:widowControl/>
        <w:spacing w:line="360" w:lineRule="auto"/>
        <w:ind w:firstLine="640" w:firstLineChars="200"/>
        <w:jc w:val="left"/>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 xml:space="preserve">全镇突发事件应急预案体系包括： </w:t>
      </w:r>
    </w:p>
    <w:p>
      <w:pPr>
        <w:widowControl/>
        <w:spacing w:line="360" w:lineRule="auto"/>
        <w:ind w:firstLine="640" w:firstLineChars="200"/>
        <w:jc w:val="left"/>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（1）镇突发事件综合应急预案。镇突发事件综合应急预案是全镇应急预案体系的总纲，是镇政府协调上级应对特别重大、 重大、较大突发事件和处置一般突发事件的规范性文件。 由镇政府有关部门（单位）牵头制订，报县人民政府备案。</w:t>
      </w:r>
    </w:p>
    <w:p>
      <w:pPr>
        <w:widowControl/>
        <w:spacing w:line="360" w:lineRule="auto"/>
        <w:ind w:firstLine="640" w:firstLineChars="200"/>
        <w:jc w:val="left"/>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2）镇突发事件专项应急预案。镇专项应急预案主要是镇政府及其有关部门（行政村）为应对某一类型或某几种类型突发事件而制定的涉及数个部门职责的应急预案由镇政府有关部门（单位）牵头制订，报镇政府和上级业务主管部门备案。</w:t>
      </w:r>
    </w:p>
    <w:p>
      <w:pPr>
        <w:widowControl/>
        <w:spacing w:line="360" w:lineRule="auto"/>
        <w:ind w:firstLine="640" w:firstLineChars="200"/>
        <w:jc w:val="left"/>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 xml:space="preserve">（3）基层组织和单位应急预案。村、社区和企事业单位根据本区域单位面临的风险而制订的应急预案。 </w:t>
      </w:r>
    </w:p>
    <w:p>
      <w:pPr>
        <w:widowControl/>
        <w:spacing w:line="360" w:lineRule="auto"/>
        <w:ind w:firstLine="640" w:firstLineChars="200"/>
        <w:jc w:val="left"/>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（4）重大活动突发事件应急预案。举办大型庆典、会展和文化体育等重大活动，主办单位事先制订应急预案，报批准举办活动的有关部门审定和同级人民政府应急管理办事机构备案。</w:t>
      </w:r>
    </w:p>
    <w:p>
      <w:pPr>
        <w:spacing w:line="590" w:lineRule="exact"/>
        <w:ind w:firstLine="640" w:firstLineChars="200"/>
        <w:rPr>
          <w:rFonts w:eastAsia="仿宋_GB2312"/>
          <w:sz w:val="32"/>
          <w:szCs w:val="32"/>
        </w:rPr>
      </w:pPr>
      <w:r>
        <w:rPr>
          <w:rFonts w:eastAsia="仿宋_GB2312"/>
          <w:sz w:val="32"/>
          <w:szCs w:val="32"/>
        </w:rPr>
        <w:t>全</w:t>
      </w:r>
      <w:r>
        <w:rPr>
          <w:rFonts w:hint="eastAsia" w:eastAsia="仿宋_GB2312"/>
          <w:sz w:val="32"/>
          <w:szCs w:val="32"/>
          <w:lang w:eastAsia="zh-CN"/>
        </w:rPr>
        <w:t>镇</w:t>
      </w:r>
      <w:r>
        <w:rPr>
          <w:rFonts w:eastAsia="仿宋_GB2312"/>
          <w:sz w:val="32"/>
          <w:szCs w:val="32"/>
        </w:rPr>
        <w:t>应急预案体系如下图：</w:t>
      </w:r>
    </w:p>
    <w:p>
      <w:pPr>
        <w:pStyle w:val="2"/>
        <w:rPr>
          <w:rFonts w:hint="eastAsia"/>
          <w:lang w:val="en-US" w:eastAsia="zh-CN"/>
        </w:rPr>
      </w:pPr>
    </w:p>
    <w:p>
      <w:pPr>
        <w:pStyle w:val="2"/>
      </w:pPr>
    </w:p>
    <w:p>
      <w:pPr>
        <w:spacing w:line="590" w:lineRule="exact"/>
        <w:ind w:firstLine="640" w:firstLineChars="200"/>
        <w:rPr>
          <w:rFonts w:eastAsia="楷体_GB2312"/>
          <w:b/>
          <w:sz w:val="32"/>
          <w:szCs w:val="32"/>
        </w:rPr>
      </w:pPr>
      <w:r>
        <w:rPr>
          <w:sz w:val="32"/>
        </w:rPr>
        <mc:AlternateContent>
          <mc:Choice Requires="wps">
            <w:drawing>
              <wp:anchor distT="0" distB="0" distL="114300" distR="114300" simplePos="0" relativeHeight="251668480" behindDoc="0" locked="0" layoutInCell="1" allowOverlap="1">
                <wp:simplePos x="0" y="0"/>
                <wp:positionH relativeFrom="column">
                  <wp:posOffset>3436620</wp:posOffset>
                </wp:positionH>
                <wp:positionV relativeFrom="paragraph">
                  <wp:posOffset>298450</wp:posOffset>
                </wp:positionV>
                <wp:extent cx="2743200" cy="672465"/>
                <wp:effectExtent l="4445" t="4445" r="14605" b="8890"/>
                <wp:wrapNone/>
                <wp:docPr id="8" name="矩形 317"/>
                <wp:cNvGraphicFramePr/>
                <a:graphic xmlns:a="http://schemas.openxmlformats.org/drawingml/2006/main">
                  <a:graphicData uri="http://schemas.microsoft.com/office/word/2010/wordprocessingShape">
                    <wps:wsp>
                      <wps:cNvSpPr/>
                      <wps:spPr>
                        <a:xfrm>
                          <a:off x="0" y="0"/>
                          <a:ext cx="2743200" cy="672465"/>
                        </a:xfrm>
                        <a:prstGeom prst="rect">
                          <a:avLst/>
                        </a:prstGeom>
                        <a:solidFill>
                          <a:srgbClr val="FFFFFF"/>
                        </a:solidFill>
                        <a:ln w="9525" cap="flat" cmpd="sng">
                          <a:solidFill>
                            <a:srgbClr val="000000"/>
                          </a:solidFill>
                          <a:prstDash val="solid"/>
                          <a:miter/>
                          <a:headEnd type="none" w="med" len="med"/>
                          <a:tailEnd type="none" w="med" len="med"/>
                        </a:ln>
                      </wps:spPr>
                      <wps:txbx>
                        <w:txbxContent>
                          <w:tbl>
                            <w:tblPr>
                              <w:tblStyle w:val="14"/>
                              <w:tblW w:w="41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154" w:type="dxa"/>
                                  <w:noWrap w:val="0"/>
                                  <w:vAlign w:val="top"/>
                                </w:tcPr>
                                <w:p>
                                  <w:pPr>
                                    <w:rPr>
                                      <w:rFonts w:hint="eastAsia" w:eastAsiaTheme="minorEastAsia"/>
                                      <w:sz w:val="18"/>
                                      <w:szCs w:val="18"/>
                                      <w:lang w:eastAsia="zh-CN"/>
                                    </w:rPr>
                                  </w:pPr>
                                  <w:r>
                                    <w:rPr>
                                      <w:rFonts w:hint="eastAsia"/>
                                      <w:sz w:val="18"/>
                                      <w:szCs w:val="18"/>
                                    </w:rPr>
                                    <w:t>1.</w:t>
                                  </w:r>
                                  <w:r>
                                    <w:rPr>
                                      <w:rFonts w:hint="eastAsia"/>
                                      <w:sz w:val="18"/>
                                      <w:szCs w:val="18"/>
                                      <w:lang w:eastAsia="zh-CN"/>
                                    </w:rPr>
                                    <w:t>沾溪镇防汛抗旱应急预案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154" w:type="dxa"/>
                                  <w:noWrap w:val="0"/>
                                  <w:vAlign w:val="top"/>
                                </w:tcPr>
                                <w:p>
                                  <w:pPr>
                                    <w:rPr>
                                      <w:rFonts w:hint="eastAsia"/>
                                      <w:sz w:val="18"/>
                                      <w:szCs w:val="18"/>
                                    </w:rPr>
                                  </w:pPr>
                                  <w:r>
                                    <w:rPr>
                                      <w:rFonts w:hint="eastAsia"/>
                                      <w:sz w:val="18"/>
                                      <w:szCs w:val="18"/>
                                    </w:rPr>
                                    <w:t>2.</w:t>
                                  </w:r>
                                  <w:r>
                                    <w:rPr>
                                      <w:rFonts w:hint="eastAsia"/>
                                      <w:sz w:val="18"/>
                                      <w:szCs w:val="18"/>
                                      <w:lang w:eastAsia="zh-CN"/>
                                    </w:rPr>
                                    <w:t>沾溪镇</w:t>
                                  </w:r>
                                  <w:r>
                                    <w:rPr>
                                      <w:rFonts w:hint="eastAsia"/>
                                      <w:sz w:val="18"/>
                                      <w:szCs w:val="18"/>
                                    </w:rPr>
                                    <w:t>突发性地质灾害应急预案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154" w:type="dxa"/>
                                  <w:noWrap w:val="0"/>
                                  <w:vAlign w:val="top"/>
                                </w:tcPr>
                                <w:p>
                                  <w:pPr>
                                    <w:rPr>
                                      <w:rFonts w:hint="eastAsia"/>
                                      <w:sz w:val="18"/>
                                      <w:szCs w:val="18"/>
                                    </w:rPr>
                                  </w:pPr>
                                  <w:r>
                                    <w:rPr>
                                      <w:rFonts w:hint="eastAsia"/>
                                      <w:sz w:val="18"/>
                                      <w:szCs w:val="18"/>
                                    </w:rPr>
                                    <w:t>3.</w:t>
                                  </w:r>
                                  <w:r>
                                    <w:rPr>
                                      <w:rFonts w:hint="eastAsia"/>
                                      <w:sz w:val="18"/>
                                      <w:szCs w:val="18"/>
                                      <w:lang w:eastAsia="zh-CN"/>
                                    </w:rPr>
                                    <w:t>沾溪镇</w:t>
                                  </w:r>
                                  <w:r>
                                    <w:rPr>
                                      <w:rFonts w:hint="eastAsia"/>
                                      <w:sz w:val="18"/>
                                      <w:szCs w:val="18"/>
                                    </w:rPr>
                                    <w:t>森林火灾应急预案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154" w:type="dxa"/>
                                  <w:noWrap w:val="0"/>
                                  <w:vAlign w:val="top"/>
                                </w:tcPr>
                                <w:p>
                                  <w:pPr>
                                    <w:rPr>
                                      <w:rFonts w:hint="eastAsia"/>
                                      <w:sz w:val="18"/>
                                      <w:szCs w:val="18"/>
                                    </w:rPr>
                                  </w:pPr>
                                </w:p>
                              </w:tc>
                            </w:tr>
                          </w:tbl>
                          <w:p>
                            <w:pPr>
                              <w:rPr>
                                <w:sz w:val="18"/>
                                <w:szCs w:val="18"/>
                              </w:rPr>
                            </w:pPr>
                          </w:p>
                        </w:txbxContent>
                      </wps:txbx>
                      <wps:bodyPr upright="1"/>
                    </wps:wsp>
                  </a:graphicData>
                </a:graphic>
              </wp:anchor>
            </w:drawing>
          </mc:Choice>
          <mc:Fallback>
            <w:pict>
              <v:rect id="矩形 317" o:spid="_x0000_s1026" o:spt="1" style="position:absolute;left:0pt;margin-left:270.6pt;margin-top:23.5pt;height:52.95pt;width:216pt;z-index:251668480;mso-width-relative:page;mso-height-relative:page;" fillcolor="#FFFFFF" filled="t" stroked="t" coordsize="21600,21600" o:gfxdata="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BJbF&#10;2AAAAAoBAAAPAAAAAAAAAAEAIAAAACIAAABkcnMvZG93bnJldi54bWxQSwECFAAUAAAACACHTuJA&#10;zjR8V+gBAADdAwAADgAAAAAAAAABACAAAAAnAQAAZHJzL2Uyb0RvYy54bWxQSwUGAAAAAAYABgBZ&#10;AQAAgQUAAAAA&#10;">
                <v:fill on="t" focussize="0,0"/>
                <v:stroke color="#000000" joinstyle="miter"/>
                <v:imagedata o:title=""/>
                <o:lock v:ext="edit" aspectratio="f"/>
                <v:textbox>
                  <w:txbxContent>
                    <w:tbl>
                      <w:tblPr>
                        <w:tblStyle w:val="14"/>
                        <w:tblW w:w="41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154" w:type="dxa"/>
                            <w:noWrap w:val="0"/>
                            <w:vAlign w:val="top"/>
                          </w:tcPr>
                          <w:p>
                            <w:pPr>
                              <w:rPr>
                                <w:rFonts w:hint="eastAsia" w:eastAsiaTheme="minorEastAsia"/>
                                <w:sz w:val="18"/>
                                <w:szCs w:val="18"/>
                                <w:lang w:eastAsia="zh-CN"/>
                              </w:rPr>
                            </w:pPr>
                            <w:r>
                              <w:rPr>
                                <w:rFonts w:hint="eastAsia"/>
                                <w:sz w:val="18"/>
                                <w:szCs w:val="18"/>
                              </w:rPr>
                              <w:t>1.</w:t>
                            </w:r>
                            <w:r>
                              <w:rPr>
                                <w:rFonts w:hint="eastAsia"/>
                                <w:sz w:val="18"/>
                                <w:szCs w:val="18"/>
                                <w:lang w:eastAsia="zh-CN"/>
                              </w:rPr>
                              <w:t>沾溪镇防汛抗旱应急预案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154" w:type="dxa"/>
                            <w:noWrap w:val="0"/>
                            <w:vAlign w:val="top"/>
                          </w:tcPr>
                          <w:p>
                            <w:pPr>
                              <w:rPr>
                                <w:rFonts w:hint="eastAsia"/>
                                <w:sz w:val="18"/>
                                <w:szCs w:val="18"/>
                              </w:rPr>
                            </w:pPr>
                            <w:r>
                              <w:rPr>
                                <w:rFonts w:hint="eastAsia"/>
                                <w:sz w:val="18"/>
                                <w:szCs w:val="18"/>
                              </w:rPr>
                              <w:t>2.</w:t>
                            </w:r>
                            <w:r>
                              <w:rPr>
                                <w:rFonts w:hint="eastAsia"/>
                                <w:sz w:val="18"/>
                                <w:szCs w:val="18"/>
                                <w:lang w:eastAsia="zh-CN"/>
                              </w:rPr>
                              <w:t>沾溪镇</w:t>
                            </w:r>
                            <w:r>
                              <w:rPr>
                                <w:rFonts w:hint="eastAsia"/>
                                <w:sz w:val="18"/>
                                <w:szCs w:val="18"/>
                              </w:rPr>
                              <w:t>突发性地质灾害应急预案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154" w:type="dxa"/>
                            <w:noWrap w:val="0"/>
                            <w:vAlign w:val="top"/>
                          </w:tcPr>
                          <w:p>
                            <w:pPr>
                              <w:rPr>
                                <w:rFonts w:hint="eastAsia"/>
                                <w:sz w:val="18"/>
                                <w:szCs w:val="18"/>
                              </w:rPr>
                            </w:pPr>
                            <w:r>
                              <w:rPr>
                                <w:rFonts w:hint="eastAsia"/>
                                <w:sz w:val="18"/>
                                <w:szCs w:val="18"/>
                              </w:rPr>
                              <w:t>3.</w:t>
                            </w:r>
                            <w:r>
                              <w:rPr>
                                <w:rFonts w:hint="eastAsia"/>
                                <w:sz w:val="18"/>
                                <w:szCs w:val="18"/>
                                <w:lang w:eastAsia="zh-CN"/>
                              </w:rPr>
                              <w:t>沾溪镇</w:t>
                            </w:r>
                            <w:r>
                              <w:rPr>
                                <w:rFonts w:hint="eastAsia"/>
                                <w:sz w:val="18"/>
                                <w:szCs w:val="18"/>
                              </w:rPr>
                              <w:t>森林火灾应急预案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154" w:type="dxa"/>
                            <w:noWrap w:val="0"/>
                            <w:vAlign w:val="top"/>
                          </w:tcPr>
                          <w:p>
                            <w:pPr>
                              <w:rPr>
                                <w:rFonts w:hint="eastAsia"/>
                                <w:sz w:val="18"/>
                                <w:szCs w:val="18"/>
                              </w:rPr>
                            </w:pPr>
                          </w:p>
                        </w:tc>
                      </w:tr>
                    </w:tbl>
                    <w:p>
                      <w:pPr>
                        <w:rPr>
                          <w:sz w:val="18"/>
                          <w:szCs w:val="18"/>
                        </w:rPr>
                      </w:pPr>
                    </w:p>
                  </w:txbxContent>
                </v:textbox>
              </v:rect>
            </w:pict>
          </mc:Fallback>
        </mc:AlternateContent>
      </w:r>
      <w:r>
        <w:rPr>
          <w:sz w:val="32"/>
        </w:rPr>
        <mc:AlternateContent>
          <mc:Choice Requires="wps">
            <w:drawing>
              <wp:anchor distT="0" distB="0" distL="114300" distR="114300" simplePos="0" relativeHeight="251666432" behindDoc="0" locked="0" layoutInCell="1" allowOverlap="1">
                <wp:simplePos x="0" y="0"/>
                <wp:positionH relativeFrom="column">
                  <wp:posOffset>3149600</wp:posOffset>
                </wp:positionH>
                <wp:positionV relativeFrom="paragraph">
                  <wp:posOffset>328295</wp:posOffset>
                </wp:positionV>
                <wp:extent cx="228600" cy="640715"/>
                <wp:effectExtent l="4445" t="4445" r="14605" b="21590"/>
                <wp:wrapNone/>
                <wp:docPr id="6" name="自选图形 314"/>
                <wp:cNvGraphicFramePr/>
                <a:graphic xmlns:a="http://schemas.openxmlformats.org/drawingml/2006/main">
                  <a:graphicData uri="http://schemas.microsoft.com/office/word/2010/wordprocessingShape">
                    <wps:wsp>
                      <wps:cNvSpPr/>
                      <wps:spPr>
                        <a:xfrm>
                          <a:off x="0" y="0"/>
                          <a:ext cx="228600" cy="640715"/>
                        </a:xfrm>
                        <a:prstGeom prst="leftBrace">
                          <a:avLst>
                            <a:gd name="adj1" fmla="val 23356"/>
                            <a:gd name="adj2" fmla="val 50000"/>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id="自选图形 314" o:spid="_x0000_s1026" o:spt="87" type="#_x0000_t87" style="position:absolute;left:0pt;margin-left:248pt;margin-top:25.85pt;height:50.45pt;width:18pt;z-index:251666432;mso-width-relative:page;mso-height-relative:page;" filled="f" stroked="t" coordsize="21600,21600" o:gfxdata="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1wVybbAAAACgEAAA8AAAAAAAAAAQAgAAAA&#10;IgAAAGRycy9kb3ducmV2LnhtbFBLAQIUABQAAAAIAIdO4kBswLaQCAIAAPoDAAAOAAAAAAAAAAEA&#10;IAAAACoBAABkcnMvZTJvRG9jLnhtbFBLBQYAAAAABgAGAFkBAACkBQAAAAA=&#10;" adj="1799,10800">
                <v:fill on="f" focussize="0,0"/>
                <v:stroke color="#000000" joinstyle="round"/>
                <v:imagedata o:title=""/>
                <o:lock v:ext="edit" aspectratio="f"/>
              </v:shape>
            </w:pict>
          </mc:Fallback>
        </mc:AlternateContent>
      </w:r>
      <w:r>
        <w:rPr>
          <w:sz w:val="32"/>
        </w:rPr>
        <mc:AlternateContent>
          <mc:Choice Requires="wps">
            <w:drawing>
              <wp:anchor distT="0" distB="0" distL="114300" distR="114300" simplePos="0" relativeHeight="251663360" behindDoc="0" locked="0" layoutInCell="1" allowOverlap="1">
                <wp:simplePos x="0" y="0"/>
                <wp:positionH relativeFrom="column">
                  <wp:posOffset>-335280</wp:posOffset>
                </wp:positionH>
                <wp:positionV relativeFrom="paragraph">
                  <wp:posOffset>307340</wp:posOffset>
                </wp:positionV>
                <wp:extent cx="457200" cy="3915410"/>
                <wp:effectExtent l="4445" t="4445" r="14605" b="23495"/>
                <wp:wrapNone/>
                <wp:docPr id="3" name="矩形 310"/>
                <wp:cNvGraphicFramePr/>
                <a:graphic xmlns:a="http://schemas.openxmlformats.org/drawingml/2006/main">
                  <a:graphicData uri="http://schemas.microsoft.com/office/word/2010/wordprocessingShape">
                    <wps:wsp>
                      <wps:cNvSpPr/>
                      <wps:spPr>
                        <a:xfrm>
                          <a:off x="0" y="0"/>
                          <a:ext cx="457200" cy="39154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spacing w:val="100"/>
                              </w:rPr>
                            </w:pPr>
                            <w:r>
                              <w:rPr>
                                <w:rFonts w:hint="eastAsia"/>
                                <w:spacing w:val="100"/>
                                <w:lang w:eastAsia="zh-CN"/>
                              </w:rPr>
                              <w:t>沾溪镇</w:t>
                            </w:r>
                            <w:r>
                              <w:rPr>
                                <w:rFonts w:hint="eastAsia"/>
                                <w:spacing w:val="100"/>
                              </w:rPr>
                              <w:t>突发事件</w:t>
                            </w:r>
                            <w:r>
                              <w:rPr>
                                <w:rFonts w:hint="eastAsia"/>
                                <w:spacing w:val="100"/>
                                <w:lang w:eastAsia="zh-CN"/>
                              </w:rPr>
                              <w:t>综合</w:t>
                            </w:r>
                            <w:r>
                              <w:rPr>
                                <w:rFonts w:hint="eastAsia"/>
                                <w:spacing w:val="100"/>
                              </w:rPr>
                              <w:t>应急预案</w:t>
                            </w:r>
                          </w:p>
                        </w:txbxContent>
                      </wps:txbx>
                      <wps:bodyPr vert="eaVert" upright="1"/>
                    </wps:wsp>
                  </a:graphicData>
                </a:graphic>
              </wp:anchor>
            </w:drawing>
          </mc:Choice>
          <mc:Fallback>
            <w:pict>
              <v:rect id="矩形 310" o:spid="_x0000_s1026" o:spt="1" style="position:absolute;left:0pt;margin-left:-26.4pt;margin-top:24.2pt;height:308.3pt;width:36pt;z-index:251663360;mso-width-relative:page;mso-height-relative:page;" fillcolor="#FFFFFF" filled="t" stroked="t" coordsize="21600,21600" o:gfxdata="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ordso2AAAAAkBAAAPAAAAAAAAAAEAIAAAACIAAABkcnMvZG93bnJldi54bWxQSwECFAAU&#10;AAAACACHTuJA9J8kRfEBAADrAwAADgAAAAAAAAABACAAAAAnAQAAZHJzL2Uyb0RvYy54bWxQSwUG&#10;AAAAAAYABgBZAQAAigUAAAAA&#10;">
                <v:fill on="t" focussize="0,0"/>
                <v:stroke color="#000000" joinstyle="miter"/>
                <v:imagedata o:title=""/>
                <o:lock v:ext="edit" aspectratio="f"/>
                <v:textbox style="layout-flow:vertical-ideographic;">
                  <w:txbxContent>
                    <w:p>
                      <w:pPr>
                        <w:spacing w:line="400" w:lineRule="exact"/>
                        <w:jc w:val="center"/>
                        <w:rPr>
                          <w:rFonts w:hint="eastAsia"/>
                          <w:spacing w:val="100"/>
                        </w:rPr>
                      </w:pPr>
                      <w:r>
                        <w:rPr>
                          <w:rFonts w:hint="eastAsia"/>
                          <w:spacing w:val="100"/>
                          <w:lang w:eastAsia="zh-CN"/>
                        </w:rPr>
                        <w:t>沾溪镇</w:t>
                      </w:r>
                      <w:r>
                        <w:rPr>
                          <w:rFonts w:hint="eastAsia"/>
                          <w:spacing w:val="100"/>
                        </w:rPr>
                        <w:t>突发事件</w:t>
                      </w:r>
                      <w:r>
                        <w:rPr>
                          <w:rFonts w:hint="eastAsia"/>
                          <w:spacing w:val="100"/>
                          <w:lang w:eastAsia="zh-CN"/>
                        </w:rPr>
                        <w:t>综合</w:t>
                      </w:r>
                      <w:r>
                        <w:rPr>
                          <w:rFonts w:hint="eastAsia"/>
                          <w:spacing w:val="100"/>
                        </w:rPr>
                        <w:t>应急预案</w:t>
                      </w:r>
                    </w:p>
                  </w:txbxContent>
                </v:textbox>
              </v:rect>
            </w:pict>
          </mc:Fallback>
        </mc:AlternateContent>
      </w:r>
    </w:p>
    <w:p>
      <w:pPr>
        <w:spacing w:line="590" w:lineRule="exact"/>
        <w:ind w:firstLine="640" w:firstLineChars="200"/>
        <w:rPr>
          <w:rFonts w:eastAsia="楷体_GB2312"/>
          <w:b/>
          <w:sz w:val="32"/>
          <w:szCs w:val="32"/>
        </w:rPr>
      </w:pPr>
      <w:r>
        <w:rPr>
          <w:sz w:val="32"/>
        </w:rPr>
        <mc:AlternateContent>
          <mc:Choice Requires="wps">
            <w:drawing>
              <wp:anchor distT="0" distB="0" distL="114300" distR="114300" simplePos="0" relativeHeight="251680768" behindDoc="0" locked="0" layoutInCell="1" allowOverlap="1">
                <wp:simplePos x="0" y="0"/>
                <wp:positionH relativeFrom="column">
                  <wp:posOffset>1836420</wp:posOffset>
                </wp:positionH>
                <wp:positionV relativeFrom="paragraph">
                  <wp:posOffset>90805</wp:posOffset>
                </wp:positionV>
                <wp:extent cx="914400" cy="396240"/>
                <wp:effectExtent l="4445" t="4445" r="14605" b="18415"/>
                <wp:wrapNone/>
                <wp:docPr id="20" name="矩形 331"/>
                <wp:cNvGraphicFramePr/>
                <a:graphic xmlns:a="http://schemas.openxmlformats.org/drawingml/2006/main">
                  <a:graphicData uri="http://schemas.microsoft.com/office/word/2010/wordprocessingShape">
                    <wps:wsp>
                      <wps:cNvSpPr/>
                      <wps:spPr>
                        <a:xfrm>
                          <a:off x="0" y="0"/>
                          <a:ext cx="9144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rPr>
                            </w:pPr>
                            <w:r>
                              <w:rPr>
                                <w:rFonts w:hint="eastAsia"/>
                              </w:rPr>
                              <w:t>自然灾害类</w:t>
                            </w:r>
                          </w:p>
                        </w:txbxContent>
                      </wps:txbx>
                      <wps:bodyPr upright="1"/>
                    </wps:wsp>
                  </a:graphicData>
                </a:graphic>
              </wp:anchor>
            </w:drawing>
          </mc:Choice>
          <mc:Fallback>
            <w:pict>
              <v:rect id="矩形 331" o:spid="_x0000_s1026" o:spt="1" style="position:absolute;left:0pt;margin-left:144.6pt;margin-top:7.15pt;height:31.2pt;width:72pt;z-index:251680768;mso-width-relative:page;mso-height-relative:page;" fillcolor="#FFFFFF" filled="t" stroked="t" coordsize="21600,21600" o:gfxdata="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MSDU&#10;pNcAAAAJAQAADwAAAAAAAAABACAAAAAiAAAAZHJzL2Rvd25yZXYueG1sUEsBAhQAFAAAAAgAh07i&#10;QLLbypTqAQAA3QMAAA4AAAAAAAAAAQAgAAAAJgEAAGRycy9lMm9Eb2MueG1sUEsFBgAAAAAGAAYA&#10;WQEAAIIFAAAAAA==&#10;">
                <v:fill on="t" focussize="0,0"/>
                <v:stroke color="#000000" joinstyle="miter"/>
                <v:imagedata o:title=""/>
                <o:lock v:ext="edit" aspectratio="f"/>
                <v:textbox>
                  <w:txbxContent>
                    <w:p>
                      <w:pPr>
                        <w:spacing w:line="400" w:lineRule="exact"/>
                        <w:jc w:val="center"/>
                        <w:rPr>
                          <w:rFonts w:hint="eastAsia"/>
                        </w:rPr>
                      </w:pPr>
                      <w:r>
                        <w:rPr>
                          <w:rFonts w:hint="eastAsia"/>
                        </w:rPr>
                        <w:t>自然灾害类</w:t>
                      </w:r>
                    </w:p>
                  </w:txbxContent>
                </v:textbox>
              </v:rect>
            </w:pict>
          </mc:Fallback>
        </mc:AlternateContent>
      </w:r>
      <w:r>
        <w:rPr>
          <w:sz w:val="32"/>
        </w:rPr>
        <mc:AlternateContent>
          <mc:Choice Requires="wps">
            <w:drawing>
              <wp:anchor distT="0" distB="0" distL="114300" distR="114300" simplePos="0" relativeHeight="251675648" behindDoc="0" locked="0" layoutInCell="1" allowOverlap="1">
                <wp:simplePos x="0" y="0"/>
                <wp:positionH relativeFrom="column">
                  <wp:posOffset>2809240</wp:posOffset>
                </wp:positionH>
                <wp:positionV relativeFrom="paragraph">
                  <wp:posOffset>271145</wp:posOffset>
                </wp:positionV>
                <wp:extent cx="342900" cy="0"/>
                <wp:effectExtent l="0" t="0" r="0" b="0"/>
                <wp:wrapNone/>
                <wp:docPr id="15" name="直线 324"/>
                <wp:cNvGraphicFramePr/>
                <a:graphic xmlns:a="http://schemas.openxmlformats.org/drawingml/2006/main">
                  <a:graphicData uri="http://schemas.microsoft.com/office/word/2010/wordprocessingShape">
                    <wps:wsp>
                      <wps:cNvCnPr/>
                      <wps:spPr>
                        <a:xfrm>
                          <a:off x="0" y="0"/>
                          <a:ext cx="342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24" o:spid="_x0000_s1026" o:spt="20" style="position:absolute;left:0pt;margin-left:221.2pt;margin-top:21.35pt;height:0pt;width:27pt;z-index:251675648;mso-width-relative:page;mso-height-relative:page;" filled="f" stroked="t" coordsize="21600,21600" o:gfxdata="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2mC0z1gAAAAkBAAAPAAAAAAAAAAEAIAAAACIAAABk&#10;cnMvZG93bnJldi54bWxQSwECFAAUAAAACACHTuJA1ox2NM8BAACPAwAADgAAAAAAAAABACAAAAAl&#10;AQAAZHJzL2Uyb0RvYy54bWxQSwUGAAAAAAYABgBZAQAAZgUAAAAA&#10;">
                <v:fill on="f" focussize="0,0"/>
                <v:stroke color="#000000" joinstyle="round"/>
                <v:imagedata o:title=""/>
                <o:lock v:ext="edit" aspectratio="f"/>
              </v:line>
            </w:pict>
          </mc:Fallback>
        </mc:AlternateContent>
      </w:r>
      <w:r>
        <w:rPr>
          <w:sz w:val="32"/>
        </w:rPr>
        <mc:AlternateContent>
          <mc:Choice Requires="wps">
            <w:drawing>
              <wp:anchor distT="0" distB="0" distL="114300" distR="114300" simplePos="0" relativeHeight="251672576" behindDoc="0" locked="0" layoutInCell="1" allowOverlap="1">
                <wp:simplePos x="0" y="0"/>
                <wp:positionH relativeFrom="column">
                  <wp:posOffset>1607820</wp:posOffset>
                </wp:positionH>
                <wp:positionV relativeFrom="paragraph">
                  <wp:posOffset>281940</wp:posOffset>
                </wp:positionV>
                <wp:extent cx="228600" cy="0"/>
                <wp:effectExtent l="0" t="0" r="0" b="0"/>
                <wp:wrapNone/>
                <wp:docPr id="12" name="直线 321"/>
                <wp:cNvGraphicFramePr/>
                <a:graphic xmlns:a="http://schemas.openxmlformats.org/drawingml/2006/main">
                  <a:graphicData uri="http://schemas.microsoft.com/office/word/2010/wordprocessingShape">
                    <wps:wsp>
                      <wps:cNvCnPr/>
                      <wps:spPr>
                        <a:xfrm flipH="1">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21" o:spid="_x0000_s1026" o:spt="20" style="position:absolute;left:0pt;flip:x;margin-left:126.6pt;margin-top:22.2pt;height:0pt;width:18pt;z-index:251672576;mso-width-relative:page;mso-height-relative:page;" filled="f" stroked="t" coordsize="21600,21600" o:gfxdata="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avjOy9YAAAAJAQAADwAAAAAAAAABACAA&#10;AAAiAAAAZHJzL2Rvd25yZXYueG1sUEsBAhQAFAAAAAgAh07iQJnO2E/WAQAAmQMAAA4AAAAAAAAA&#10;AQAgAAAAJQEAAGRycy9lMm9Eb2MueG1sUEsFBgAAAAAGAAYAWQEAAG0FAAAAAA==&#10;">
                <v:fill on="f" focussize="0,0"/>
                <v:stroke color="#000000" joinstyle="round"/>
                <v:imagedata o:title=""/>
                <o:lock v:ext="edit" aspectratio="f"/>
              </v:line>
            </w:pict>
          </mc:Fallback>
        </mc:AlternateContent>
      </w:r>
      <w:r>
        <w:rPr>
          <w:sz w:val="32"/>
        </w:rPr>
        <mc:AlternateContent>
          <mc:Choice Requires="wps">
            <w:drawing>
              <wp:anchor distT="0" distB="0" distL="114300" distR="114300" simplePos="0" relativeHeight="251667456" behindDoc="0" locked="0" layoutInCell="1" allowOverlap="1">
                <wp:simplePos x="0" y="0"/>
                <wp:positionH relativeFrom="column">
                  <wp:posOffset>1600200</wp:posOffset>
                </wp:positionH>
                <wp:positionV relativeFrom="paragraph">
                  <wp:posOffset>276225</wp:posOffset>
                </wp:positionV>
                <wp:extent cx="16510" cy="2140585"/>
                <wp:effectExtent l="4445" t="0" r="17145" b="12065"/>
                <wp:wrapNone/>
                <wp:docPr id="7" name="直线 315"/>
                <wp:cNvGraphicFramePr/>
                <a:graphic xmlns:a="http://schemas.openxmlformats.org/drawingml/2006/main">
                  <a:graphicData uri="http://schemas.microsoft.com/office/word/2010/wordprocessingShape">
                    <wps:wsp>
                      <wps:cNvCnPr/>
                      <wps:spPr>
                        <a:xfrm>
                          <a:off x="0" y="0"/>
                          <a:ext cx="16510" cy="214058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15" o:spid="_x0000_s1026" o:spt="20" style="position:absolute;left:0pt;margin-left:126pt;margin-top:21.75pt;height:168.55pt;width:1.3pt;z-index:251667456;mso-width-relative:page;mso-height-relative:page;" filled="f" stroked="t" coordsize="21600,21600" o:gfxdata="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K4nswPZAAAACgEAAA8AAAAAAAAAAQAg&#10;AAAAIgAAAGRycy9kb3ducmV2LnhtbFBLAQIUABQAAAAIAIdO4kDx2S4Q1AEAAJMDAAAOAAAAAAAA&#10;AAEAIAAAACgBAABkcnMvZTJvRG9jLnhtbFBLBQYAAAAABgAGAFkBAABuBQAAAAA=&#10;">
                <v:fill on="f" focussize="0,0"/>
                <v:stroke color="#000000" joinstyle="round"/>
                <v:imagedata o:title=""/>
                <o:lock v:ext="edit" aspectratio="f"/>
              </v:line>
            </w:pict>
          </mc:Fallback>
        </mc:AlternateContent>
      </w:r>
    </w:p>
    <w:p>
      <w:pPr>
        <w:spacing w:line="590" w:lineRule="exact"/>
        <w:ind w:firstLine="640" w:firstLineChars="200"/>
        <w:rPr>
          <w:rFonts w:eastAsia="楷体_GB2312"/>
          <w:b/>
          <w:sz w:val="32"/>
          <w:szCs w:val="32"/>
        </w:rPr>
      </w:pPr>
      <w:r>
        <w:rPr>
          <w:sz w:val="32"/>
        </w:rPr>
        <mc:AlternateContent>
          <mc:Choice Requires="wps">
            <w:drawing>
              <wp:anchor distT="0" distB="0" distL="114300" distR="114300" simplePos="0" relativeHeight="251674624" behindDoc="0" locked="0" layoutInCell="1" allowOverlap="1">
                <wp:simplePos x="0" y="0"/>
                <wp:positionH relativeFrom="column">
                  <wp:posOffset>922020</wp:posOffset>
                </wp:positionH>
                <wp:positionV relativeFrom="paragraph">
                  <wp:posOffset>48260</wp:posOffset>
                </wp:positionV>
                <wp:extent cx="457200" cy="2377440"/>
                <wp:effectExtent l="4445" t="4445" r="14605" b="18415"/>
                <wp:wrapNone/>
                <wp:docPr id="14" name="矩形 323"/>
                <wp:cNvGraphicFramePr/>
                <a:graphic xmlns:a="http://schemas.openxmlformats.org/drawingml/2006/main">
                  <a:graphicData uri="http://schemas.microsoft.com/office/word/2010/wordprocessingShape">
                    <wps:wsp>
                      <wps:cNvSpPr/>
                      <wps:spPr>
                        <a:xfrm>
                          <a:off x="0" y="0"/>
                          <a:ext cx="457200" cy="23774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spacing w:val="100"/>
                              </w:rPr>
                            </w:pPr>
                            <w:r>
                              <w:rPr>
                                <w:rFonts w:hint="eastAsia"/>
                                <w:spacing w:val="100"/>
                                <w:lang w:eastAsia="zh-CN"/>
                              </w:rPr>
                              <w:t>镇</w:t>
                            </w:r>
                            <w:r>
                              <w:rPr>
                                <w:rFonts w:hint="eastAsia"/>
                                <w:spacing w:val="100"/>
                              </w:rPr>
                              <w:t>专项应急预案</w:t>
                            </w:r>
                          </w:p>
                        </w:txbxContent>
                      </wps:txbx>
                      <wps:bodyPr vert="eaVert" upright="1"/>
                    </wps:wsp>
                  </a:graphicData>
                </a:graphic>
              </wp:anchor>
            </w:drawing>
          </mc:Choice>
          <mc:Fallback>
            <w:pict>
              <v:rect id="矩形 323" o:spid="_x0000_s1026" o:spt="1" style="position:absolute;left:0pt;margin-left:72.6pt;margin-top:3.8pt;height:187.2pt;width:36pt;z-index:251674624;mso-width-relative:page;mso-height-relative:page;" fillcolor="#FFFFFF" filled="t" stroked="t" coordsize="21600,21600" o:gfxdata="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Y80tl9cAAAAJAQAADwAAAAAAAAABACAAAAAiAAAAZHJzL2Rvd25yZXYueG1sUEsBAhQA&#10;FAAAAAgAh07iQApQJobzAQAA7AMAAA4AAAAAAAAAAQAgAAAAJgEAAGRycy9lMm9Eb2MueG1sUEsF&#10;BgAAAAAGAAYAWQEAAIsFAAAAAA==&#10;">
                <v:fill on="t" focussize="0,0"/>
                <v:stroke color="#000000" joinstyle="miter"/>
                <v:imagedata o:title=""/>
                <o:lock v:ext="edit" aspectratio="f"/>
                <v:textbox style="layout-flow:vertical-ideographic;">
                  <w:txbxContent>
                    <w:p>
                      <w:pPr>
                        <w:spacing w:line="400" w:lineRule="exact"/>
                        <w:jc w:val="center"/>
                        <w:rPr>
                          <w:rFonts w:hint="eastAsia"/>
                          <w:spacing w:val="100"/>
                        </w:rPr>
                      </w:pPr>
                      <w:r>
                        <w:rPr>
                          <w:rFonts w:hint="eastAsia"/>
                          <w:spacing w:val="100"/>
                          <w:lang w:eastAsia="zh-CN"/>
                        </w:rPr>
                        <w:t>镇</w:t>
                      </w:r>
                      <w:r>
                        <w:rPr>
                          <w:rFonts w:hint="eastAsia"/>
                          <w:spacing w:val="100"/>
                        </w:rPr>
                        <w:t>专项应急预案</w:t>
                      </w:r>
                    </w:p>
                  </w:txbxContent>
                </v:textbox>
              </v:rect>
            </w:pict>
          </mc:Fallback>
        </mc:AlternateContent>
      </w:r>
    </w:p>
    <w:p>
      <w:pPr>
        <w:spacing w:line="590" w:lineRule="exact"/>
        <w:rPr>
          <w:rFonts w:eastAsia="楷体_GB2312"/>
          <w:b/>
          <w:sz w:val="32"/>
          <w:szCs w:val="32"/>
        </w:rPr>
      </w:pPr>
    </w:p>
    <w:p>
      <w:pPr>
        <w:spacing w:line="590" w:lineRule="exact"/>
        <w:ind w:firstLine="640" w:firstLineChars="200"/>
        <w:rPr>
          <w:rFonts w:eastAsia="楷体_GB2312"/>
          <w:b/>
          <w:sz w:val="32"/>
          <w:szCs w:val="32"/>
        </w:rPr>
      </w:pPr>
      <w:r>
        <w:rPr>
          <w:sz w:val="32"/>
        </w:rPr>
        <mc:AlternateContent>
          <mc:Choice Requires="wps">
            <w:drawing>
              <wp:anchor distT="0" distB="0" distL="114300" distR="114300" simplePos="0" relativeHeight="251676672" behindDoc="0" locked="0" layoutInCell="1" allowOverlap="1">
                <wp:simplePos x="0" y="0"/>
                <wp:positionH relativeFrom="column">
                  <wp:posOffset>3403600</wp:posOffset>
                </wp:positionH>
                <wp:positionV relativeFrom="paragraph">
                  <wp:posOffset>118745</wp:posOffset>
                </wp:positionV>
                <wp:extent cx="2743200" cy="466090"/>
                <wp:effectExtent l="4445" t="4445" r="14605" b="5715"/>
                <wp:wrapNone/>
                <wp:docPr id="16" name="矩形 325"/>
                <wp:cNvGraphicFramePr/>
                <a:graphic xmlns:a="http://schemas.openxmlformats.org/drawingml/2006/main">
                  <a:graphicData uri="http://schemas.microsoft.com/office/word/2010/wordprocessingShape">
                    <wps:wsp>
                      <wps:cNvSpPr/>
                      <wps:spPr>
                        <a:xfrm>
                          <a:off x="0" y="0"/>
                          <a:ext cx="2743200" cy="466090"/>
                        </a:xfrm>
                        <a:prstGeom prst="rect">
                          <a:avLst/>
                        </a:prstGeom>
                        <a:solidFill>
                          <a:srgbClr val="FFFFFF"/>
                        </a:solidFill>
                        <a:ln w="9525" cap="flat" cmpd="sng">
                          <a:solidFill>
                            <a:srgbClr val="000000"/>
                          </a:solidFill>
                          <a:prstDash val="solid"/>
                          <a:miter/>
                          <a:headEnd type="none" w="med" len="med"/>
                          <a:tailEnd type="none" w="med" len="med"/>
                        </a:ln>
                      </wps:spPr>
                      <wps:txbx>
                        <w:txbxContent>
                          <w:tbl>
                            <w:tblPr>
                              <w:tblStyle w:val="14"/>
                              <w:tblW w:w="41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154" w:type="dxa"/>
                                  <w:noWrap w:val="0"/>
                                  <w:vAlign w:val="top"/>
                                </w:tcPr>
                                <w:p>
                                  <w:pPr>
                                    <w:rPr>
                                      <w:rFonts w:hint="eastAsia"/>
                                      <w:sz w:val="18"/>
                                      <w:szCs w:val="18"/>
                                    </w:rPr>
                                  </w:pPr>
                                  <w:r>
                                    <w:rPr>
                                      <w:rFonts w:hint="eastAsia"/>
                                      <w:sz w:val="18"/>
                                      <w:szCs w:val="18"/>
                                      <w:lang w:val="en-US" w:eastAsia="zh-CN"/>
                                    </w:rPr>
                                    <w:t>4</w:t>
                                  </w:r>
                                  <w:r>
                                    <w:rPr>
                                      <w:rFonts w:hint="eastAsia"/>
                                      <w:sz w:val="18"/>
                                      <w:szCs w:val="18"/>
                                    </w:rPr>
                                    <w:t>.</w:t>
                                  </w:r>
                                  <w:r>
                                    <w:rPr>
                                      <w:rFonts w:hint="eastAsia"/>
                                      <w:sz w:val="18"/>
                                      <w:szCs w:val="18"/>
                                      <w:lang w:eastAsia="zh-CN"/>
                                    </w:rPr>
                                    <w:t>沾溪镇</w:t>
                                  </w:r>
                                  <w:r>
                                    <w:rPr>
                                      <w:rFonts w:hint="eastAsia"/>
                                      <w:sz w:val="18"/>
                                      <w:szCs w:val="18"/>
                                    </w:rPr>
                                    <w:t>生产安全事故应急预案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154" w:type="dxa"/>
                                  <w:noWrap w:val="0"/>
                                  <w:vAlign w:val="top"/>
                                </w:tcPr>
                                <w:p>
                                  <w:pPr>
                                    <w:rPr>
                                      <w:rFonts w:hint="eastAsia"/>
                                      <w:sz w:val="18"/>
                                      <w:szCs w:val="18"/>
                                      <w:lang w:eastAsia="zh-CN"/>
                                    </w:rPr>
                                  </w:pPr>
                                  <w:r>
                                    <w:rPr>
                                      <w:rFonts w:hint="eastAsia"/>
                                      <w:sz w:val="18"/>
                                      <w:szCs w:val="18"/>
                                      <w:lang w:val="en-US" w:eastAsia="zh-CN"/>
                                    </w:rPr>
                                    <w:t>5</w:t>
                                  </w:r>
                                  <w:r>
                                    <w:rPr>
                                      <w:rFonts w:hint="eastAsia"/>
                                      <w:sz w:val="18"/>
                                      <w:szCs w:val="18"/>
                                      <w:lang w:eastAsia="zh-CN"/>
                                    </w:rPr>
                                    <w:t>.沾溪镇道路交通事故应急预案</w:t>
                                  </w:r>
                                </w:p>
                                <w:p>
                                  <w:pPr>
                                    <w:rPr>
                                      <w:rFonts w:hint="eastAsia"/>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154" w:type="dxa"/>
                                  <w:noWrap w:val="0"/>
                                  <w:vAlign w:val="top"/>
                                </w:tcPr>
                                <w:p>
                                  <w:pPr>
                                    <w:rPr>
                                      <w:rFonts w:hint="eastAsia"/>
                                      <w:sz w:val="18"/>
                                      <w:szCs w:val="18"/>
                                      <w:lang w:eastAsia="zh-CN"/>
                                    </w:rPr>
                                  </w:pPr>
                                  <w:r>
                                    <w:rPr>
                                      <w:rFonts w:hint="eastAsia"/>
                                      <w:sz w:val="18"/>
                                      <w:szCs w:val="18"/>
                                      <w:lang w:val="en-US" w:eastAsia="zh-CN"/>
                                    </w:rPr>
                                    <w:t>6、</w:t>
                                  </w:r>
                                </w:p>
                                <w:p>
                                  <w:pPr>
                                    <w:rPr>
                                      <w:rFonts w:hint="eastAsia"/>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154" w:type="dxa"/>
                                  <w:noWrap w:val="0"/>
                                  <w:vAlign w:val="top"/>
                                </w:tcPr>
                                <w:p>
                                  <w:pPr>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154" w:type="dxa"/>
                                  <w:noWrap w:val="0"/>
                                  <w:vAlign w:val="top"/>
                                </w:tcPr>
                                <w:p>
                                  <w:pPr>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154" w:type="dxa"/>
                                  <w:noWrap w:val="0"/>
                                  <w:vAlign w:val="top"/>
                                </w:tcPr>
                                <w:p>
                                  <w:pPr>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154" w:type="dxa"/>
                                  <w:noWrap w:val="0"/>
                                  <w:vAlign w:val="top"/>
                                </w:tcPr>
                                <w:p>
                                  <w:pPr>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154" w:type="dxa"/>
                                  <w:noWrap w:val="0"/>
                                  <w:vAlign w:val="top"/>
                                </w:tcPr>
                                <w:p>
                                  <w:pPr>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154" w:type="dxa"/>
                                  <w:noWrap w:val="0"/>
                                  <w:vAlign w:val="top"/>
                                </w:tcPr>
                                <w:p>
                                  <w:pPr>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154" w:type="dxa"/>
                                  <w:noWrap w:val="0"/>
                                  <w:vAlign w:val="top"/>
                                </w:tcPr>
                                <w:p>
                                  <w:pPr>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154" w:type="dxa"/>
                                  <w:noWrap w:val="0"/>
                                  <w:vAlign w:val="top"/>
                                </w:tcPr>
                                <w:p>
                                  <w:pPr>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154" w:type="dxa"/>
                                  <w:noWrap w:val="0"/>
                                  <w:vAlign w:val="top"/>
                                </w:tcPr>
                                <w:p>
                                  <w:pPr>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154" w:type="dxa"/>
                                  <w:noWrap w:val="0"/>
                                  <w:vAlign w:val="top"/>
                                </w:tcPr>
                                <w:p>
                                  <w:pPr>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154" w:type="dxa"/>
                                  <w:noWrap w:val="0"/>
                                  <w:vAlign w:val="top"/>
                                </w:tcPr>
                                <w:p>
                                  <w:pPr>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154" w:type="dxa"/>
                                  <w:noWrap w:val="0"/>
                                  <w:vAlign w:val="top"/>
                                </w:tcPr>
                                <w:p>
                                  <w:pPr>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154" w:type="dxa"/>
                                  <w:noWrap w:val="0"/>
                                  <w:vAlign w:val="top"/>
                                </w:tcPr>
                                <w:p>
                                  <w:pPr>
                                    <w:rPr>
                                      <w:rFonts w:hint="eastAsia"/>
                                      <w:sz w:val="18"/>
                                      <w:szCs w:val="18"/>
                                    </w:rPr>
                                  </w:pPr>
                                </w:p>
                              </w:tc>
                            </w:tr>
                          </w:tbl>
                          <w:p>
                            <w:pPr>
                              <w:rPr>
                                <w:sz w:val="18"/>
                                <w:szCs w:val="18"/>
                              </w:rPr>
                            </w:pPr>
                          </w:p>
                        </w:txbxContent>
                      </wps:txbx>
                      <wps:bodyPr upright="1"/>
                    </wps:wsp>
                  </a:graphicData>
                </a:graphic>
              </wp:anchor>
            </w:drawing>
          </mc:Choice>
          <mc:Fallback>
            <w:pict>
              <v:rect id="矩形 325" o:spid="_x0000_s1026" o:spt="1" style="position:absolute;left:0pt;margin-left:268pt;margin-top:9.35pt;height:36.7pt;width:216pt;z-index:251676672;mso-width-relative:page;mso-height-relative:page;" fillcolor="#FFFFFF" filled="t" stroked="t" coordsize="21600,21600" o:gfxdata="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c&#10;wkak1wAAAAkBAAAPAAAAAAAAAAEAIAAAACIAAABkcnMvZG93bnJldi54bWxQSwECFAAUAAAACACH&#10;TuJA+3ws3OwBAADeAwAADgAAAAAAAAABACAAAAAmAQAAZHJzL2Uyb0RvYy54bWxQSwUGAAAAAAYA&#10;BgBZAQAAhAUAAAAA&#10;">
                <v:fill on="t" focussize="0,0"/>
                <v:stroke color="#000000" joinstyle="miter"/>
                <v:imagedata o:title=""/>
                <o:lock v:ext="edit" aspectratio="f"/>
                <v:textbox>
                  <w:txbxContent>
                    <w:tbl>
                      <w:tblPr>
                        <w:tblStyle w:val="14"/>
                        <w:tblW w:w="41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154" w:type="dxa"/>
                            <w:noWrap w:val="0"/>
                            <w:vAlign w:val="top"/>
                          </w:tcPr>
                          <w:p>
                            <w:pPr>
                              <w:rPr>
                                <w:rFonts w:hint="eastAsia"/>
                                <w:sz w:val="18"/>
                                <w:szCs w:val="18"/>
                              </w:rPr>
                            </w:pPr>
                            <w:r>
                              <w:rPr>
                                <w:rFonts w:hint="eastAsia"/>
                                <w:sz w:val="18"/>
                                <w:szCs w:val="18"/>
                                <w:lang w:val="en-US" w:eastAsia="zh-CN"/>
                              </w:rPr>
                              <w:t>4</w:t>
                            </w:r>
                            <w:r>
                              <w:rPr>
                                <w:rFonts w:hint="eastAsia"/>
                                <w:sz w:val="18"/>
                                <w:szCs w:val="18"/>
                              </w:rPr>
                              <w:t>.</w:t>
                            </w:r>
                            <w:r>
                              <w:rPr>
                                <w:rFonts w:hint="eastAsia"/>
                                <w:sz w:val="18"/>
                                <w:szCs w:val="18"/>
                                <w:lang w:eastAsia="zh-CN"/>
                              </w:rPr>
                              <w:t>沾溪镇</w:t>
                            </w:r>
                            <w:r>
                              <w:rPr>
                                <w:rFonts w:hint="eastAsia"/>
                                <w:sz w:val="18"/>
                                <w:szCs w:val="18"/>
                              </w:rPr>
                              <w:t>生产安全事故应急预案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154" w:type="dxa"/>
                            <w:noWrap w:val="0"/>
                            <w:vAlign w:val="top"/>
                          </w:tcPr>
                          <w:p>
                            <w:pPr>
                              <w:rPr>
                                <w:rFonts w:hint="eastAsia"/>
                                <w:sz w:val="18"/>
                                <w:szCs w:val="18"/>
                                <w:lang w:eastAsia="zh-CN"/>
                              </w:rPr>
                            </w:pPr>
                            <w:r>
                              <w:rPr>
                                <w:rFonts w:hint="eastAsia"/>
                                <w:sz w:val="18"/>
                                <w:szCs w:val="18"/>
                                <w:lang w:val="en-US" w:eastAsia="zh-CN"/>
                              </w:rPr>
                              <w:t>5</w:t>
                            </w:r>
                            <w:r>
                              <w:rPr>
                                <w:rFonts w:hint="eastAsia"/>
                                <w:sz w:val="18"/>
                                <w:szCs w:val="18"/>
                                <w:lang w:eastAsia="zh-CN"/>
                              </w:rPr>
                              <w:t>.沾溪镇道路交通事故应急预案</w:t>
                            </w:r>
                          </w:p>
                          <w:p>
                            <w:pPr>
                              <w:rPr>
                                <w:rFonts w:hint="eastAsia"/>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154" w:type="dxa"/>
                            <w:noWrap w:val="0"/>
                            <w:vAlign w:val="top"/>
                          </w:tcPr>
                          <w:p>
                            <w:pPr>
                              <w:rPr>
                                <w:rFonts w:hint="eastAsia"/>
                                <w:sz w:val="18"/>
                                <w:szCs w:val="18"/>
                                <w:lang w:eastAsia="zh-CN"/>
                              </w:rPr>
                            </w:pPr>
                            <w:r>
                              <w:rPr>
                                <w:rFonts w:hint="eastAsia"/>
                                <w:sz w:val="18"/>
                                <w:szCs w:val="18"/>
                                <w:lang w:val="en-US" w:eastAsia="zh-CN"/>
                              </w:rPr>
                              <w:t>6、</w:t>
                            </w:r>
                          </w:p>
                          <w:p>
                            <w:pPr>
                              <w:rPr>
                                <w:rFonts w:hint="eastAsia"/>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154" w:type="dxa"/>
                            <w:noWrap w:val="0"/>
                            <w:vAlign w:val="top"/>
                          </w:tcPr>
                          <w:p>
                            <w:pPr>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154" w:type="dxa"/>
                            <w:noWrap w:val="0"/>
                            <w:vAlign w:val="top"/>
                          </w:tcPr>
                          <w:p>
                            <w:pPr>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154" w:type="dxa"/>
                            <w:noWrap w:val="0"/>
                            <w:vAlign w:val="top"/>
                          </w:tcPr>
                          <w:p>
                            <w:pPr>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154" w:type="dxa"/>
                            <w:noWrap w:val="0"/>
                            <w:vAlign w:val="top"/>
                          </w:tcPr>
                          <w:p>
                            <w:pPr>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154" w:type="dxa"/>
                            <w:noWrap w:val="0"/>
                            <w:vAlign w:val="top"/>
                          </w:tcPr>
                          <w:p>
                            <w:pPr>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154" w:type="dxa"/>
                            <w:noWrap w:val="0"/>
                            <w:vAlign w:val="top"/>
                          </w:tcPr>
                          <w:p>
                            <w:pPr>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154" w:type="dxa"/>
                            <w:noWrap w:val="0"/>
                            <w:vAlign w:val="top"/>
                          </w:tcPr>
                          <w:p>
                            <w:pPr>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154" w:type="dxa"/>
                            <w:noWrap w:val="0"/>
                            <w:vAlign w:val="top"/>
                          </w:tcPr>
                          <w:p>
                            <w:pPr>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154" w:type="dxa"/>
                            <w:noWrap w:val="0"/>
                            <w:vAlign w:val="top"/>
                          </w:tcPr>
                          <w:p>
                            <w:pPr>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154" w:type="dxa"/>
                            <w:noWrap w:val="0"/>
                            <w:vAlign w:val="top"/>
                          </w:tcPr>
                          <w:p>
                            <w:pPr>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154" w:type="dxa"/>
                            <w:noWrap w:val="0"/>
                            <w:vAlign w:val="top"/>
                          </w:tcPr>
                          <w:p>
                            <w:pPr>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154" w:type="dxa"/>
                            <w:noWrap w:val="0"/>
                            <w:vAlign w:val="top"/>
                          </w:tcPr>
                          <w:p>
                            <w:pPr>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154" w:type="dxa"/>
                            <w:noWrap w:val="0"/>
                            <w:vAlign w:val="top"/>
                          </w:tcPr>
                          <w:p>
                            <w:pPr>
                              <w:rPr>
                                <w:rFonts w:hint="eastAsia"/>
                                <w:sz w:val="18"/>
                                <w:szCs w:val="18"/>
                              </w:rPr>
                            </w:pPr>
                          </w:p>
                        </w:tc>
                      </w:tr>
                    </w:tbl>
                    <w:p>
                      <w:pPr>
                        <w:rPr>
                          <w:sz w:val="18"/>
                          <w:szCs w:val="18"/>
                        </w:rPr>
                      </w:pPr>
                    </w:p>
                  </w:txbxContent>
                </v:textbox>
              </v:rect>
            </w:pict>
          </mc:Fallback>
        </mc:AlternateContent>
      </w:r>
      <w:r>
        <w:rPr>
          <w:sz w:val="32"/>
        </w:rPr>
        <mc:AlternateContent>
          <mc:Choice Requires="wps">
            <w:drawing>
              <wp:anchor distT="0" distB="0" distL="114300" distR="114300" simplePos="0" relativeHeight="251679744" behindDoc="0" locked="0" layoutInCell="1" allowOverlap="1">
                <wp:simplePos x="0" y="0"/>
                <wp:positionH relativeFrom="column">
                  <wp:posOffset>3126105</wp:posOffset>
                </wp:positionH>
                <wp:positionV relativeFrom="paragraph">
                  <wp:posOffset>160020</wp:posOffset>
                </wp:positionV>
                <wp:extent cx="228600" cy="454660"/>
                <wp:effectExtent l="4445" t="4445" r="14605" b="17145"/>
                <wp:wrapNone/>
                <wp:docPr id="19" name="自选图形 329"/>
                <wp:cNvGraphicFramePr/>
                <a:graphic xmlns:a="http://schemas.openxmlformats.org/drawingml/2006/main">
                  <a:graphicData uri="http://schemas.microsoft.com/office/word/2010/wordprocessingShape">
                    <wps:wsp>
                      <wps:cNvSpPr/>
                      <wps:spPr>
                        <a:xfrm>
                          <a:off x="0" y="0"/>
                          <a:ext cx="228600" cy="454660"/>
                        </a:xfrm>
                        <a:prstGeom prst="leftBrace">
                          <a:avLst>
                            <a:gd name="adj1" fmla="val 16574"/>
                            <a:gd name="adj2" fmla="val 50000"/>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id="自选图形 329" o:spid="_x0000_s1026" o:spt="87" type="#_x0000_t87" style="position:absolute;left:0pt;margin-left:246.15pt;margin-top:12.6pt;height:35.8pt;width:18pt;z-index:251679744;mso-width-relative:page;mso-height-relative:page;" filled="f" stroked="t" coordsize="21600,21600" o:gfxdata="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b5QgJ2gAAAAkBAAAPAAAAAAAAAAEAIAAA&#10;ACIAAABkcnMvZG93bnJldi54bWxQSwECFAAUAAAACACHTuJAr1nATQoCAAD7AwAADgAAAAAAAAAB&#10;ACAAAAApAQAAZHJzL2Uyb0RvYy54bWxQSwUGAAAAAAYABgBZAQAApQUAAAAA&#10;" adj="1799,10800">
                <v:fill on="f" focussize="0,0"/>
                <v:stroke color="#000000" joinstyle="round"/>
                <v:imagedata o:title=""/>
                <o:lock v:ext="edit" aspectratio="f"/>
              </v:shape>
            </w:pict>
          </mc:Fallback>
        </mc:AlternateContent>
      </w:r>
      <w:r>
        <w:rPr>
          <w:sz w:val="32"/>
        </w:rPr>
        <mc:AlternateContent>
          <mc:Choice Requires="wps">
            <w:drawing>
              <wp:anchor distT="0" distB="0" distL="114300" distR="114300" simplePos="0" relativeHeight="251683840" behindDoc="0" locked="0" layoutInCell="1" allowOverlap="1">
                <wp:simplePos x="0" y="0"/>
                <wp:positionH relativeFrom="column">
                  <wp:posOffset>121920</wp:posOffset>
                </wp:positionH>
                <wp:positionV relativeFrom="paragraph">
                  <wp:posOffset>369570</wp:posOffset>
                </wp:positionV>
                <wp:extent cx="800100" cy="0"/>
                <wp:effectExtent l="0" t="0" r="0" b="0"/>
                <wp:wrapNone/>
                <wp:docPr id="23" name="直线 335"/>
                <wp:cNvGraphicFramePr/>
                <a:graphic xmlns:a="http://schemas.openxmlformats.org/drawingml/2006/main">
                  <a:graphicData uri="http://schemas.microsoft.com/office/word/2010/wordprocessingShape">
                    <wps:wsp>
                      <wps:cNvCnPr/>
                      <wps:spPr>
                        <a:xfrm>
                          <a:off x="0" y="0"/>
                          <a:ext cx="800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35" o:spid="_x0000_s1026" o:spt="20" style="position:absolute;left:0pt;margin-left:9.6pt;margin-top:29.1pt;height:0pt;width:63pt;z-index:251683840;mso-width-relative:page;mso-height-relative:page;" filled="f" stroked="t" coordsize="21600,21600" o:gfxdata="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IuKX21AAAAAgBAAAPAAAAAAAAAAEAIAAAACIAAABkcnMv&#10;ZG93bnJldi54bWxQSwECFAAUAAAACACHTuJA7+0X1s4BAACPAwAADgAAAAAAAAABACAAAAAjAQAA&#10;ZHJzL2Uyb0RvYy54bWxQSwUGAAAAAAYABgBZAQAAYwUAAAAA&#10;">
                <v:fill on="f" focussize="0,0"/>
                <v:stroke color="#000000" joinstyle="round"/>
                <v:imagedata o:title=""/>
                <o:lock v:ext="edit" aspectratio="f"/>
              </v:line>
            </w:pict>
          </mc:Fallback>
        </mc:AlternateContent>
      </w:r>
      <w:r>
        <w:rPr>
          <w:sz w:val="32"/>
        </w:rPr>
        <mc:AlternateContent>
          <mc:Choice Requires="wps">
            <w:drawing>
              <wp:anchor distT="0" distB="0" distL="114300" distR="114300" simplePos="0" relativeHeight="251681792" behindDoc="0" locked="0" layoutInCell="1" allowOverlap="1">
                <wp:simplePos x="0" y="0"/>
                <wp:positionH relativeFrom="column">
                  <wp:posOffset>161925</wp:posOffset>
                </wp:positionH>
                <wp:positionV relativeFrom="paragraph">
                  <wp:posOffset>370840</wp:posOffset>
                </wp:positionV>
                <wp:extent cx="7620" cy="2372360"/>
                <wp:effectExtent l="4445" t="0" r="6985" b="8890"/>
                <wp:wrapNone/>
                <wp:docPr id="21" name="直线 332"/>
                <wp:cNvGraphicFramePr/>
                <a:graphic xmlns:a="http://schemas.openxmlformats.org/drawingml/2006/main">
                  <a:graphicData uri="http://schemas.microsoft.com/office/word/2010/wordprocessingShape">
                    <wps:wsp>
                      <wps:cNvCnPr/>
                      <wps:spPr>
                        <a:xfrm flipH="1">
                          <a:off x="0" y="0"/>
                          <a:ext cx="7620" cy="23723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32" o:spid="_x0000_s1026" o:spt="20" style="position:absolute;left:0pt;flip:x;margin-left:12.75pt;margin-top:29.2pt;height:186.8pt;width:0.6pt;z-index:251681792;mso-width-relative:page;mso-height-relative:page;" filled="f" stroked="t" coordsize="21600,21600" o:gfxdata="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CyViaTXAAAACAEAAA8AAAAA&#10;AAAAAQAgAAAAIgAAAGRycy9kb3ducmV2LnhtbFBLAQIUABQAAAAIAIdO4kDKvakP3AEAAJ0DAAAO&#10;AAAAAAAAAAEAIAAAACYBAABkcnMvZTJvRG9jLnhtbFBLBQYAAAAABgAGAFkBAAB0BQAAAAA=&#10;">
                <v:fill on="f" focussize="0,0"/>
                <v:stroke color="#000000" joinstyle="round"/>
                <v:imagedata o:title=""/>
                <o:lock v:ext="edit" aspectratio="f"/>
              </v:line>
            </w:pict>
          </mc:Fallback>
        </mc:AlternateContent>
      </w:r>
      <w:r>
        <w:rPr>
          <w:sz w:val="32"/>
        </w:rPr>
        <mc:AlternateContent>
          <mc:Choice Requires="wps">
            <w:drawing>
              <wp:anchor distT="0" distB="0" distL="114300" distR="114300" simplePos="0" relativeHeight="251678720" behindDoc="0" locked="0" layoutInCell="1" allowOverlap="1">
                <wp:simplePos x="0" y="0"/>
                <wp:positionH relativeFrom="column">
                  <wp:posOffset>1379220</wp:posOffset>
                </wp:positionH>
                <wp:positionV relativeFrom="paragraph">
                  <wp:posOffset>369570</wp:posOffset>
                </wp:positionV>
                <wp:extent cx="228600" cy="0"/>
                <wp:effectExtent l="0" t="0" r="0" b="0"/>
                <wp:wrapNone/>
                <wp:docPr id="18" name="直线 328"/>
                <wp:cNvGraphicFramePr/>
                <a:graphic xmlns:a="http://schemas.openxmlformats.org/drawingml/2006/main">
                  <a:graphicData uri="http://schemas.microsoft.com/office/word/2010/wordprocessingShape">
                    <wps:wsp>
                      <wps:cNvCnPr/>
                      <wps:spPr>
                        <a:xfrm flipH="1">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28" o:spid="_x0000_s1026" o:spt="20" style="position:absolute;left:0pt;flip:x;margin-left:108.6pt;margin-top:29.1pt;height:0pt;width:18pt;z-index:251678720;mso-width-relative:page;mso-height-relative:page;" filled="f" stroked="t" coordsize="21600,21600" o:gfxdata="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qBOuv9YAAAAJAQAADwAAAAAAAAABACAA&#10;AAAiAAAAZHJzL2Rvd25yZXYueG1sUEsBAhQAFAAAAAgAh07iQLVcveTWAQAAmQMAAA4AAAAAAAAA&#10;AQAgAAAAJQEAAGRycy9lMm9Eb2MueG1sUEsFBgAAAAAGAAYAWQEAAG0FAAAAAA==&#10;">
                <v:fill on="f" focussize="0,0"/>
                <v:stroke color="#000000" joinstyle="round"/>
                <v:imagedata o:title=""/>
                <o:lock v:ext="edit" aspectratio="f"/>
              </v:line>
            </w:pict>
          </mc:Fallback>
        </mc:AlternateContent>
      </w:r>
      <w:r>
        <w:rPr>
          <w:sz w:val="32"/>
        </w:rPr>
        <mc:AlternateContent>
          <mc:Choice Requires="wps">
            <w:drawing>
              <wp:anchor distT="0" distB="0" distL="114300" distR="114300" simplePos="0" relativeHeight="251677696" behindDoc="0" locked="0" layoutInCell="1" allowOverlap="1">
                <wp:simplePos x="0" y="0"/>
                <wp:positionH relativeFrom="column">
                  <wp:posOffset>1829435</wp:posOffset>
                </wp:positionH>
                <wp:positionV relativeFrom="paragraph">
                  <wp:posOffset>171450</wp:posOffset>
                </wp:positionV>
                <wp:extent cx="914400" cy="396240"/>
                <wp:effectExtent l="4445" t="4445" r="14605" b="18415"/>
                <wp:wrapNone/>
                <wp:docPr id="17" name="矩形 326"/>
                <wp:cNvGraphicFramePr/>
                <a:graphic xmlns:a="http://schemas.openxmlformats.org/drawingml/2006/main">
                  <a:graphicData uri="http://schemas.microsoft.com/office/word/2010/wordprocessingShape">
                    <wps:wsp>
                      <wps:cNvSpPr/>
                      <wps:spPr>
                        <a:xfrm>
                          <a:off x="0" y="0"/>
                          <a:ext cx="9144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rPr>
                            </w:pPr>
                            <w:r>
                              <w:rPr>
                                <w:rFonts w:hint="eastAsia"/>
                              </w:rPr>
                              <w:t>事故灾难类</w:t>
                            </w:r>
                          </w:p>
                        </w:txbxContent>
                      </wps:txbx>
                      <wps:bodyPr upright="1"/>
                    </wps:wsp>
                  </a:graphicData>
                </a:graphic>
              </wp:anchor>
            </w:drawing>
          </mc:Choice>
          <mc:Fallback>
            <w:pict>
              <v:rect id="矩形 326" o:spid="_x0000_s1026" o:spt="1" style="position:absolute;left:0pt;margin-left:144.05pt;margin-top:13.5pt;height:31.2pt;width:72pt;z-index:251677696;mso-width-relative:page;mso-height-relative:page;" fillcolor="#FFFFFF" filled="t" stroked="t" coordsize="21600,21600" o:gfxdata="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qt&#10;rivXAAAACQEAAA8AAAAAAAAAAQAgAAAAIgAAAGRycy9kb3ducmV2LnhtbFBLAQIUABQAAAAIAIdO&#10;4kDD4zVZ6wEAAN0DAAAOAAAAAAAAAAEAIAAAACYBAABkcnMvZTJvRG9jLnhtbFBLBQYAAAAABgAG&#10;AFkBAACDBQAAAAA=&#10;">
                <v:fill on="t" focussize="0,0"/>
                <v:stroke color="#000000" joinstyle="miter"/>
                <v:imagedata o:title=""/>
                <o:lock v:ext="edit" aspectratio="f"/>
                <v:textbox>
                  <w:txbxContent>
                    <w:p>
                      <w:pPr>
                        <w:spacing w:line="400" w:lineRule="exact"/>
                        <w:jc w:val="center"/>
                        <w:rPr>
                          <w:rFonts w:hint="eastAsia"/>
                        </w:rPr>
                      </w:pPr>
                      <w:r>
                        <w:rPr>
                          <w:rFonts w:hint="eastAsia"/>
                        </w:rPr>
                        <w:t>事故灾难类</w:t>
                      </w:r>
                    </w:p>
                  </w:txbxContent>
                </v:textbox>
              </v:rect>
            </w:pict>
          </mc:Fallback>
        </mc:AlternateContent>
      </w:r>
      <w:r>
        <w:rPr>
          <w:sz w:val="32"/>
        </w:rPr>
        <mc:AlternateContent>
          <mc:Choice Requires="wps">
            <w:drawing>
              <wp:anchor distT="0" distB="0" distL="114300" distR="114300" simplePos="0" relativeHeight="251665408" behindDoc="0" locked="0" layoutInCell="1" allowOverlap="1">
                <wp:simplePos x="0" y="0"/>
                <wp:positionH relativeFrom="column">
                  <wp:posOffset>1607820</wp:posOffset>
                </wp:positionH>
                <wp:positionV relativeFrom="paragraph">
                  <wp:posOffset>369570</wp:posOffset>
                </wp:positionV>
                <wp:extent cx="228600" cy="0"/>
                <wp:effectExtent l="0" t="0" r="0" b="0"/>
                <wp:wrapNone/>
                <wp:docPr id="5" name="直线 313"/>
                <wp:cNvGraphicFramePr/>
                <a:graphic xmlns:a="http://schemas.openxmlformats.org/drawingml/2006/main">
                  <a:graphicData uri="http://schemas.microsoft.com/office/word/2010/wordprocessingShape">
                    <wps:wsp>
                      <wps:cNvCnPr/>
                      <wps:spPr>
                        <a:xfrm flipH="1">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13" o:spid="_x0000_s1026" o:spt="20" style="position:absolute;left:0pt;flip:x;margin-left:126.6pt;margin-top:29.1pt;height:0pt;width:18pt;z-index:251665408;mso-width-relative:page;mso-height-relative:page;" filled="f" stroked="t" coordsize="21600,21600" o:gfxdata="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NO8Q+zWAAAACQEAAA8AAAAAAAAAAQAg&#10;AAAAIgAAAGRycy9kb3ducmV2LnhtbFBLAQIUABQAAAAIAIdO4kD6EHyi1wEAAJgDAAAOAAAAAAAA&#10;AAEAIAAAACUBAABkcnMvZTJvRG9jLnhtbFBLBQYAAAAABgAGAFkBAABuBQAAAAA=&#10;">
                <v:fill on="f" focussize="0,0"/>
                <v:stroke color="#000000" joinstyle="round"/>
                <v:imagedata o:title=""/>
                <o:lock v:ext="edit" aspectratio="f"/>
              </v:line>
            </w:pict>
          </mc:Fallback>
        </mc:AlternateContent>
      </w:r>
    </w:p>
    <w:p>
      <w:pPr>
        <w:spacing w:line="590" w:lineRule="exact"/>
        <w:ind w:firstLine="640" w:firstLineChars="200"/>
        <w:rPr>
          <w:rFonts w:eastAsia="楷体_GB2312"/>
          <w:b/>
          <w:sz w:val="32"/>
          <w:szCs w:val="32"/>
        </w:rPr>
      </w:pPr>
      <w:r>
        <w:rPr>
          <w:sz w:val="32"/>
        </w:rPr>
        <mc:AlternateContent>
          <mc:Choice Requires="wps">
            <w:drawing>
              <wp:anchor distT="0" distB="0" distL="114300" distR="114300" simplePos="0" relativeHeight="251682816" behindDoc="0" locked="0" layoutInCell="1" allowOverlap="1">
                <wp:simplePos x="0" y="0"/>
                <wp:positionH relativeFrom="column">
                  <wp:posOffset>2802255</wp:posOffset>
                </wp:positionH>
                <wp:positionV relativeFrom="paragraph">
                  <wp:posOffset>8890</wp:posOffset>
                </wp:positionV>
                <wp:extent cx="342900" cy="0"/>
                <wp:effectExtent l="0" t="0" r="0" b="0"/>
                <wp:wrapNone/>
                <wp:docPr id="22" name="直线 334"/>
                <wp:cNvGraphicFramePr/>
                <a:graphic xmlns:a="http://schemas.openxmlformats.org/drawingml/2006/main">
                  <a:graphicData uri="http://schemas.microsoft.com/office/word/2010/wordprocessingShape">
                    <wps:wsp>
                      <wps:cNvCnPr/>
                      <wps:spPr>
                        <a:xfrm>
                          <a:off x="0" y="0"/>
                          <a:ext cx="342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34" o:spid="_x0000_s1026" o:spt="20" style="position:absolute;left:0pt;margin-left:220.65pt;margin-top:0.7pt;height:0pt;width:27pt;z-index:251682816;mso-width-relative:page;mso-height-relative:page;" filled="f" stroked="t" coordsize="21600,21600" o:gfxdata="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innwDdMAAAAHAQAADwAAAAAAAAABACAAAAAiAAAAZHJz&#10;L2Rvd25yZXYueG1sUEsBAhQAFAAAAAgAh07iQCcCEFbQAQAAjwMAAA4AAAAAAAAAAQAgAAAAIgEA&#10;AGRycy9lMm9Eb2MueG1sUEsFBgAAAAAGAAYAWQEAAGQFAAAAAA==&#10;">
                <v:fill on="f" focussize="0,0"/>
                <v:stroke color="#000000" joinstyle="round"/>
                <v:imagedata o:title=""/>
                <o:lock v:ext="edit" aspectratio="f"/>
              </v:line>
            </w:pict>
          </mc:Fallback>
        </mc:AlternateContent>
      </w:r>
    </w:p>
    <w:p>
      <w:pPr>
        <w:spacing w:line="590" w:lineRule="exact"/>
        <w:ind w:firstLine="640" w:firstLineChars="200"/>
        <w:rPr>
          <w:rFonts w:eastAsia="楷体_GB2312"/>
          <w:b/>
          <w:sz w:val="32"/>
          <w:szCs w:val="32"/>
        </w:rPr>
      </w:pPr>
      <w:r>
        <w:rPr>
          <w:sz w:val="32"/>
        </w:rPr>
        <mc:AlternateContent>
          <mc:Choice Requires="wps">
            <w:drawing>
              <wp:anchor distT="0" distB="0" distL="114300" distR="114300" simplePos="0" relativeHeight="251670528" behindDoc="0" locked="0" layoutInCell="1" allowOverlap="1">
                <wp:simplePos x="0" y="0"/>
                <wp:positionH relativeFrom="column">
                  <wp:posOffset>3436620</wp:posOffset>
                </wp:positionH>
                <wp:positionV relativeFrom="paragraph">
                  <wp:posOffset>368300</wp:posOffset>
                </wp:positionV>
                <wp:extent cx="2743200" cy="284480"/>
                <wp:effectExtent l="4445" t="4445" r="14605" b="15875"/>
                <wp:wrapNone/>
                <wp:docPr id="10" name="矩形 319"/>
                <wp:cNvGraphicFramePr/>
                <a:graphic xmlns:a="http://schemas.openxmlformats.org/drawingml/2006/main">
                  <a:graphicData uri="http://schemas.microsoft.com/office/word/2010/wordprocessingShape">
                    <wps:wsp>
                      <wps:cNvSpPr/>
                      <wps:spPr>
                        <a:xfrm>
                          <a:off x="0" y="0"/>
                          <a:ext cx="2743200" cy="284480"/>
                        </a:xfrm>
                        <a:prstGeom prst="rect">
                          <a:avLst/>
                        </a:prstGeom>
                        <a:solidFill>
                          <a:srgbClr val="FFFFFF"/>
                        </a:solidFill>
                        <a:ln w="9525" cap="flat" cmpd="sng">
                          <a:solidFill>
                            <a:srgbClr val="000000"/>
                          </a:solidFill>
                          <a:prstDash val="solid"/>
                          <a:miter/>
                          <a:headEnd type="none" w="med" len="med"/>
                          <a:tailEnd type="none" w="med" len="med"/>
                        </a:ln>
                      </wps:spPr>
                      <wps:txbx>
                        <w:txbxContent>
                          <w:tbl>
                            <w:tblPr>
                              <w:tblStyle w:val="14"/>
                              <w:tblW w:w="41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154" w:type="dxa"/>
                                  <w:noWrap w:val="0"/>
                                  <w:vAlign w:val="top"/>
                                </w:tcPr>
                                <w:p>
                                  <w:pPr>
                                    <w:rPr>
                                      <w:rFonts w:hint="eastAsia"/>
                                      <w:sz w:val="18"/>
                                      <w:szCs w:val="18"/>
                                    </w:rPr>
                                  </w:pPr>
                                  <w:r>
                                    <w:rPr>
                                      <w:rFonts w:hint="eastAsia"/>
                                      <w:sz w:val="18"/>
                                      <w:szCs w:val="18"/>
                                      <w:lang w:val="en-US" w:eastAsia="zh-CN"/>
                                    </w:rPr>
                                    <w:t>6</w:t>
                                  </w:r>
                                  <w:r>
                                    <w:rPr>
                                      <w:rFonts w:hint="eastAsia"/>
                                      <w:sz w:val="18"/>
                                      <w:szCs w:val="18"/>
                                    </w:rPr>
                                    <w:t>.</w:t>
                                  </w:r>
                                  <w:r>
                                    <w:rPr>
                                      <w:rFonts w:hint="eastAsia"/>
                                      <w:sz w:val="18"/>
                                      <w:szCs w:val="18"/>
                                      <w:lang w:eastAsia="zh-CN"/>
                                    </w:rPr>
                                    <w:t>沾溪镇</w:t>
                                  </w:r>
                                  <w:r>
                                    <w:rPr>
                                      <w:rFonts w:hint="eastAsia"/>
                                      <w:sz w:val="18"/>
                                      <w:szCs w:val="18"/>
                                    </w:rPr>
                                    <w:t>突发公共卫生事件应急预案</w:t>
                                  </w:r>
                                </w:p>
                              </w:tc>
                            </w:tr>
                          </w:tbl>
                          <w:p>
                            <w:pPr>
                              <w:rPr>
                                <w:sz w:val="18"/>
                                <w:szCs w:val="18"/>
                              </w:rPr>
                            </w:pPr>
                          </w:p>
                        </w:txbxContent>
                      </wps:txbx>
                      <wps:bodyPr upright="1"/>
                    </wps:wsp>
                  </a:graphicData>
                </a:graphic>
              </wp:anchor>
            </w:drawing>
          </mc:Choice>
          <mc:Fallback>
            <w:pict>
              <v:rect id="矩形 319" o:spid="_x0000_s1026" o:spt="1" style="position:absolute;left:0pt;margin-left:270.6pt;margin-top:29pt;height:22.4pt;width:216pt;z-index:251670528;mso-width-relative:page;mso-height-relative:page;" fillcolor="#FFFFFF" filled="t" stroked="t" coordsize="21600,21600" o:gfxdata="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UA/ncNgAAAAKAQAADwAAAAAAAAABACAAAAAiAAAAZHJzL2Rvd25yZXYueG1sUEsBAhQAFAAAAAgA&#10;h07iQKnX+RbsAQAA3gMAAA4AAAAAAAAAAQAgAAAAJwEAAGRycy9lMm9Eb2MueG1sUEsFBgAAAAAG&#10;AAYAWQEAAIUFAAAAAA==&#10;">
                <v:fill on="t" focussize="0,0"/>
                <v:stroke color="#000000" joinstyle="miter"/>
                <v:imagedata o:title=""/>
                <o:lock v:ext="edit" aspectratio="f"/>
                <v:textbox>
                  <w:txbxContent>
                    <w:tbl>
                      <w:tblPr>
                        <w:tblStyle w:val="14"/>
                        <w:tblW w:w="41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154" w:type="dxa"/>
                            <w:noWrap w:val="0"/>
                            <w:vAlign w:val="top"/>
                          </w:tcPr>
                          <w:p>
                            <w:pPr>
                              <w:rPr>
                                <w:rFonts w:hint="eastAsia"/>
                                <w:sz w:val="18"/>
                                <w:szCs w:val="18"/>
                              </w:rPr>
                            </w:pPr>
                            <w:r>
                              <w:rPr>
                                <w:rFonts w:hint="eastAsia"/>
                                <w:sz w:val="18"/>
                                <w:szCs w:val="18"/>
                                <w:lang w:val="en-US" w:eastAsia="zh-CN"/>
                              </w:rPr>
                              <w:t>6</w:t>
                            </w:r>
                            <w:r>
                              <w:rPr>
                                <w:rFonts w:hint="eastAsia"/>
                                <w:sz w:val="18"/>
                                <w:szCs w:val="18"/>
                              </w:rPr>
                              <w:t>.</w:t>
                            </w:r>
                            <w:r>
                              <w:rPr>
                                <w:rFonts w:hint="eastAsia"/>
                                <w:sz w:val="18"/>
                                <w:szCs w:val="18"/>
                                <w:lang w:eastAsia="zh-CN"/>
                              </w:rPr>
                              <w:t>沾溪镇</w:t>
                            </w:r>
                            <w:r>
                              <w:rPr>
                                <w:rFonts w:hint="eastAsia"/>
                                <w:sz w:val="18"/>
                                <w:szCs w:val="18"/>
                              </w:rPr>
                              <w:t>突发公共卫生事件应急预案</w:t>
                            </w:r>
                          </w:p>
                        </w:tc>
                      </w:tr>
                    </w:tbl>
                    <w:p>
                      <w:pPr>
                        <w:rPr>
                          <w:sz w:val="18"/>
                          <w:szCs w:val="18"/>
                        </w:rPr>
                      </w:pPr>
                    </w:p>
                  </w:txbxContent>
                </v:textbox>
              </v:rect>
            </w:pict>
          </mc:Fallback>
        </mc:AlternateContent>
      </w:r>
      <w:r>
        <w:rPr>
          <w:sz w:val="32"/>
        </w:rPr>
        <mc:AlternateContent>
          <mc:Choice Requires="wps">
            <w:drawing>
              <wp:anchor distT="0" distB="0" distL="114300" distR="114300" simplePos="0" relativeHeight="251669504" behindDoc="0" locked="0" layoutInCell="1" allowOverlap="1">
                <wp:simplePos x="0" y="0"/>
                <wp:positionH relativeFrom="column">
                  <wp:posOffset>1836420</wp:posOffset>
                </wp:positionH>
                <wp:positionV relativeFrom="paragraph">
                  <wp:posOffset>311785</wp:posOffset>
                </wp:positionV>
                <wp:extent cx="1143000" cy="396240"/>
                <wp:effectExtent l="4445" t="4445" r="14605" b="18415"/>
                <wp:wrapNone/>
                <wp:docPr id="9" name="矩形 318"/>
                <wp:cNvGraphicFramePr/>
                <a:graphic xmlns:a="http://schemas.openxmlformats.org/drawingml/2006/main">
                  <a:graphicData uri="http://schemas.microsoft.com/office/word/2010/wordprocessingShape">
                    <wps:wsp>
                      <wps:cNvSpPr/>
                      <wps:spPr>
                        <a:xfrm>
                          <a:off x="0" y="0"/>
                          <a:ext cx="11430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spacing w:val="-8"/>
                              </w:rPr>
                            </w:pPr>
                            <w:r>
                              <w:rPr>
                                <w:rFonts w:hint="eastAsia"/>
                                <w:spacing w:val="-8"/>
                              </w:rPr>
                              <w:t>公共卫生事件类</w:t>
                            </w:r>
                          </w:p>
                        </w:txbxContent>
                      </wps:txbx>
                      <wps:bodyPr upright="1"/>
                    </wps:wsp>
                  </a:graphicData>
                </a:graphic>
              </wp:anchor>
            </w:drawing>
          </mc:Choice>
          <mc:Fallback>
            <w:pict>
              <v:rect id="矩形 318" o:spid="_x0000_s1026" o:spt="1" style="position:absolute;left:0pt;margin-left:144.6pt;margin-top:24.55pt;height:31.2pt;width:90pt;z-index:251669504;mso-width-relative:page;mso-height-relative:page;" fillcolor="#FFFFFF" filled="t" stroked="t" coordsize="21600,21600" o:gfxdata="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EDvlnYAAAACgEAAA8AAAAAAAAAAQAgAAAAIgAAAGRycy9kb3ducmV2LnhtbFBLAQIUABQAAAAI&#10;AIdO4kC6N7RF7QEAAN0DAAAOAAAAAAAAAAEAIAAAACcBAABkcnMvZTJvRG9jLnhtbFBLBQYAAAAA&#10;BgAGAFkBAACGBQAAAAA=&#10;">
                <v:fill on="t" focussize="0,0"/>
                <v:stroke color="#000000" joinstyle="miter"/>
                <v:imagedata o:title=""/>
                <o:lock v:ext="edit" aspectratio="f"/>
                <v:textbox>
                  <w:txbxContent>
                    <w:p>
                      <w:pPr>
                        <w:spacing w:line="400" w:lineRule="exact"/>
                        <w:jc w:val="center"/>
                        <w:rPr>
                          <w:rFonts w:hint="eastAsia"/>
                          <w:spacing w:val="-8"/>
                        </w:rPr>
                      </w:pPr>
                      <w:r>
                        <w:rPr>
                          <w:rFonts w:hint="eastAsia"/>
                          <w:spacing w:val="-8"/>
                        </w:rPr>
                        <w:t>公共卫生事件类</w:t>
                      </w:r>
                    </w:p>
                  </w:txbxContent>
                </v:textbox>
              </v:rect>
            </w:pict>
          </mc:Fallback>
        </mc:AlternateContent>
      </w:r>
    </w:p>
    <w:p>
      <w:pPr>
        <w:spacing w:line="590" w:lineRule="exact"/>
        <w:ind w:firstLine="640" w:firstLineChars="200"/>
        <w:rPr>
          <w:rFonts w:eastAsia="楷体_GB2312"/>
          <w:b/>
          <w:sz w:val="32"/>
          <w:szCs w:val="32"/>
        </w:rPr>
      </w:pPr>
      <w:r>
        <w:rPr>
          <w:sz w:val="32"/>
        </w:rPr>
        <mc:AlternateContent>
          <mc:Choice Requires="wps">
            <w:drawing>
              <wp:anchor distT="0" distB="0" distL="114300" distR="114300" simplePos="0" relativeHeight="251684864" behindDoc="0" locked="0" layoutInCell="1" allowOverlap="1">
                <wp:simplePos x="0" y="0"/>
                <wp:positionH relativeFrom="column">
                  <wp:posOffset>2981960</wp:posOffset>
                </wp:positionH>
                <wp:positionV relativeFrom="paragraph">
                  <wp:posOffset>147955</wp:posOffset>
                </wp:positionV>
                <wp:extent cx="391160" cy="7620"/>
                <wp:effectExtent l="0" t="0" r="0" b="0"/>
                <wp:wrapNone/>
                <wp:docPr id="24" name="直线 337"/>
                <wp:cNvGraphicFramePr/>
                <a:graphic xmlns:a="http://schemas.openxmlformats.org/drawingml/2006/main">
                  <a:graphicData uri="http://schemas.microsoft.com/office/word/2010/wordprocessingShape">
                    <wps:wsp>
                      <wps:cNvCnPr/>
                      <wps:spPr>
                        <a:xfrm>
                          <a:off x="0" y="0"/>
                          <a:ext cx="391160" cy="76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37" o:spid="_x0000_s1026" o:spt="20" style="position:absolute;left:0pt;margin-left:234.8pt;margin-top:11.65pt;height:0.6pt;width:30.8pt;z-index:251684864;mso-width-relative:page;mso-height-relative:page;" filled="f" stroked="t" coordsize="21600,21600" o:gfxdata="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dBv6ctgAAAAJAQAADwAAAAAAAAABACAA&#10;AAAiAAAAZHJzL2Rvd25yZXYueG1sUEsBAhQAFAAAAAgAh07iQOt4F63UAQAAkgMAAA4AAAAAAAAA&#10;AQAgAAAAJwEAAGRycy9lMm9Eb2MueG1sUEsFBgAAAAAGAAYAWQEAAG0FAAAAAA==&#10;">
                <v:fill on="f" focussize="0,0"/>
                <v:stroke color="#000000" joinstyle="round"/>
                <v:imagedata o:title=""/>
                <o:lock v:ext="edit" aspectratio="f"/>
              </v:line>
            </w:pict>
          </mc:Fallback>
        </mc:AlternateContent>
      </w:r>
      <w:r>
        <w:rPr>
          <w:sz w:val="32"/>
        </w:rPr>
        <mc:AlternateContent>
          <mc:Choice Requires="wps">
            <w:drawing>
              <wp:anchor distT="0" distB="0" distL="114300" distR="114300" simplePos="0" relativeHeight="251662336" behindDoc="0" locked="0" layoutInCell="1" allowOverlap="1">
                <wp:simplePos x="0" y="0"/>
                <wp:positionH relativeFrom="column">
                  <wp:posOffset>1607820</wp:posOffset>
                </wp:positionH>
                <wp:positionV relativeFrom="paragraph">
                  <wp:posOffset>175260</wp:posOffset>
                </wp:positionV>
                <wp:extent cx="228600" cy="0"/>
                <wp:effectExtent l="0" t="0" r="0" b="0"/>
                <wp:wrapNone/>
                <wp:docPr id="2" name="直线 309"/>
                <wp:cNvGraphicFramePr/>
                <a:graphic xmlns:a="http://schemas.openxmlformats.org/drawingml/2006/main">
                  <a:graphicData uri="http://schemas.microsoft.com/office/word/2010/wordprocessingShape">
                    <wps:wsp>
                      <wps:cNvCnPr/>
                      <wps:spPr>
                        <a:xfrm flipH="1">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09" o:spid="_x0000_s1026" o:spt="20" style="position:absolute;left:0pt;flip:x;margin-left:126.6pt;margin-top:13.8pt;height:0pt;width:18pt;z-index:251662336;mso-width-relative:page;mso-height-relative:page;" filled="f" stroked="t" coordsize="21600,21600" o:gfxdata="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UibP1tYAAAAJAQAADwAAAAAAAAABACAA&#10;AAAiAAAAZHJzL2Rvd25yZXYueG1sUEsBAhQAFAAAAAgAh07iQMdt9p/WAQAAmAMAAA4AAAAAAAAA&#10;AQAgAAAAJQEAAGRycy9lMm9Eb2MueG1sUEsFBgAAAAAGAAYAWQEAAG0FAAAAAA==&#10;">
                <v:fill on="f" focussize="0,0"/>
                <v:stroke color="#000000" joinstyle="round"/>
                <v:imagedata o:title=""/>
                <o:lock v:ext="edit" aspectratio="f"/>
              </v:line>
            </w:pict>
          </mc:Fallback>
        </mc:AlternateContent>
      </w:r>
    </w:p>
    <w:p>
      <w:pPr>
        <w:spacing w:line="590" w:lineRule="exact"/>
        <w:ind w:firstLine="643" w:firstLineChars="200"/>
        <w:rPr>
          <w:rFonts w:eastAsia="楷体_GB2312"/>
          <w:b/>
          <w:sz w:val="32"/>
          <w:szCs w:val="32"/>
        </w:rPr>
      </w:pPr>
    </w:p>
    <w:p>
      <w:pPr>
        <w:spacing w:line="590" w:lineRule="exact"/>
        <w:ind w:firstLine="640" w:firstLineChars="200"/>
        <w:rPr>
          <w:rFonts w:eastAsia="楷体_GB2312"/>
          <w:b/>
          <w:sz w:val="32"/>
          <w:szCs w:val="32"/>
        </w:rPr>
      </w:pPr>
      <w:r>
        <w:rPr>
          <w:sz w:val="32"/>
        </w:rPr>
        <mc:AlternateContent>
          <mc:Choice Requires="wps">
            <w:drawing>
              <wp:anchor distT="0" distB="0" distL="114300" distR="114300" simplePos="0" relativeHeight="251673600" behindDoc="0" locked="0" layoutInCell="1" allowOverlap="1">
                <wp:simplePos x="0" y="0"/>
                <wp:positionH relativeFrom="column">
                  <wp:posOffset>182880</wp:posOffset>
                </wp:positionH>
                <wp:positionV relativeFrom="paragraph">
                  <wp:posOffset>328295</wp:posOffset>
                </wp:positionV>
                <wp:extent cx="198755" cy="3810"/>
                <wp:effectExtent l="0" t="0" r="0" b="0"/>
                <wp:wrapNone/>
                <wp:docPr id="13" name="直线 322"/>
                <wp:cNvGraphicFramePr/>
                <a:graphic xmlns:a="http://schemas.openxmlformats.org/drawingml/2006/main">
                  <a:graphicData uri="http://schemas.microsoft.com/office/word/2010/wordprocessingShape">
                    <wps:wsp>
                      <wps:cNvCnPr/>
                      <wps:spPr>
                        <a:xfrm flipV="1">
                          <a:off x="0" y="0"/>
                          <a:ext cx="198755" cy="38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22" o:spid="_x0000_s1026" o:spt="20" style="position:absolute;left:0pt;flip:y;margin-left:14.4pt;margin-top:25.85pt;height:0.3pt;width:15.65pt;z-index:251673600;mso-width-relative:page;mso-height-relative:page;" filled="f" stroked="t" coordsize="21600,21600" o:gfxdata="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9bKrA1QAAAAcBAAAPAAAAAAAAAAEA&#10;IAAAACIAAABkcnMvZG93bnJldi54bWxQSwECFAAUAAAACACHTuJA/t13e9kBAACcAwAADgAAAAAA&#10;AAABACAAAAAkAQAAZHJzL2Uyb0RvYy54bWxQSwUGAAAAAAYABgBZAQAAbwUAAAAA&#10;">
                <v:fill on="f" focussize="0,0"/>
                <v:stroke color="#000000" joinstyle="round"/>
                <v:imagedata o:title=""/>
                <o:lock v:ext="edit" aspectratio="f"/>
              </v:lin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column">
                  <wp:posOffset>385445</wp:posOffset>
                </wp:positionH>
                <wp:positionV relativeFrom="paragraph">
                  <wp:posOffset>128270</wp:posOffset>
                </wp:positionV>
                <wp:extent cx="1576705" cy="396240"/>
                <wp:effectExtent l="4445" t="4445" r="19050" b="18415"/>
                <wp:wrapNone/>
                <wp:docPr id="1" name="矩形 306"/>
                <wp:cNvGraphicFramePr/>
                <a:graphic xmlns:a="http://schemas.openxmlformats.org/drawingml/2006/main">
                  <a:graphicData uri="http://schemas.microsoft.com/office/word/2010/wordprocessingShape">
                    <wps:wsp>
                      <wps:cNvSpPr/>
                      <wps:spPr>
                        <a:xfrm>
                          <a:off x="0" y="0"/>
                          <a:ext cx="1576705"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hint="eastAsia" w:eastAsiaTheme="minorEastAsia"/>
                                <w:spacing w:val="-20"/>
                                <w:lang w:val="en-US" w:eastAsia="zh-CN"/>
                              </w:rPr>
                            </w:pPr>
                            <w:r>
                              <w:rPr>
                                <w:rFonts w:hint="eastAsia"/>
                                <w:spacing w:val="-20"/>
                              </w:rPr>
                              <w:t>企事业单位、村（社区）等基层</w:t>
                            </w:r>
                            <w:r>
                              <w:rPr>
                                <w:rFonts w:hint="eastAsia"/>
                                <w:spacing w:val="-20"/>
                                <w:lang w:val="en-US" w:eastAsia="zh-CN"/>
                              </w:rPr>
                              <w:t xml:space="preserve"> </w:t>
                            </w:r>
                            <w:r>
                              <w:rPr>
                                <w:rFonts w:hint="eastAsia"/>
                                <w:spacing w:val="-20"/>
                              </w:rPr>
                              <w:t>应</w:t>
                            </w:r>
                            <w:r>
                              <w:rPr>
                                <w:rFonts w:hint="eastAsia"/>
                                <w:spacing w:val="-20"/>
                                <w:lang w:val="en-US" w:eastAsia="zh-CN"/>
                              </w:rPr>
                              <w:t xml:space="preserve"> </w:t>
                            </w:r>
                            <w:r>
                              <w:rPr>
                                <w:rFonts w:hint="eastAsia"/>
                                <w:spacing w:val="-20"/>
                              </w:rPr>
                              <w:t>急</w:t>
                            </w:r>
                            <w:r>
                              <w:rPr>
                                <w:rFonts w:hint="eastAsia"/>
                                <w:spacing w:val="-20"/>
                                <w:lang w:val="en-US" w:eastAsia="zh-CN"/>
                              </w:rPr>
                              <w:t xml:space="preserve"> </w:t>
                            </w:r>
                            <w:r>
                              <w:rPr>
                                <w:rFonts w:hint="eastAsia"/>
                                <w:spacing w:val="-20"/>
                              </w:rPr>
                              <w:t>预</w:t>
                            </w:r>
                            <w:r>
                              <w:rPr>
                                <w:rFonts w:hint="eastAsia"/>
                                <w:spacing w:val="-20"/>
                                <w:lang w:val="en-US" w:eastAsia="zh-CN"/>
                              </w:rPr>
                              <w:t xml:space="preserve"> </w:t>
                            </w:r>
                            <w:r>
                              <w:rPr>
                                <w:rFonts w:hint="eastAsia"/>
                                <w:spacing w:val="-20"/>
                              </w:rPr>
                              <w:t>案</w:t>
                            </w:r>
                            <w:r>
                              <w:rPr>
                                <w:rFonts w:hint="eastAsia"/>
                                <w:spacing w:val="-20"/>
                                <w:lang w:val="en-US" w:eastAsia="zh-CN"/>
                              </w:rPr>
                              <w:t xml:space="preserve"> </w:t>
                            </w:r>
                          </w:p>
                        </w:txbxContent>
                      </wps:txbx>
                      <wps:bodyPr upright="1"/>
                    </wps:wsp>
                  </a:graphicData>
                </a:graphic>
              </wp:anchor>
            </w:drawing>
          </mc:Choice>
          <mc:Fallback>
            <w:pict>
              <v:rect id="矩形 306" o:spid="_x0000_s1026" o:spt="1" style="position:absolute;left:0pt;margin-left:30.35pt;margin-top:10.1pt;height:31.2pt;width:124.15pt;z-index:251661312;mso-width-relative:page;mso-height-relative:page;" fillcolor="#FFFFFF" filled="t" stroked="t" coordsize="21600,21600" o:gfxdata="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rs&#10;+y/WAAAACAEAAA8AAAAAAAAAAQAgAAAAIgAAAGRycy9kb3ducmV2LnhtbFBLAQIUABQAAAAIAIdO&#10;4kB+Vjgi7AEAAN0DAAAOAAAAAAAAAAEAIAAAACUBAABkcnMvZTJvRG9jLnhtbFBLBQYAAAAABgAG&#10;AFkBAACDBQAAAAA=&#10;">
                <v:fill on="t" focussize="0,0"/>
                <v:stroke color="#000000" joinstyle="miter"/>
                <v:imagedata o:title=""/>
                <o:lock v:ext="edit" aspectratio="f"/>
                <v:textbox>
                  <w:txbxContent>
                    <w:p>
                      <w:pPr>
                        <w:spacing w:line="240" w:lineRule="exact"/>
                        <w:jc w:val="center"/>
                        <w:rPr>
                          <w:rFonts w:hint="eastAsia" w:eastAsiaTheme="minorEastAsia"/>
                          <w:spacing w:val="-20"/>
                          <w:lang w:val="en-US" w:eastAsia="zh-CN"/>
                        </w:rPr>
                      </w:pPr>
                      <w:r>
                        <w:rPr>
                          <w:rFonts w:hint="eastAsia"/>
                          <w:spacing w:val="-20"/>
                        </w:rPr>
                        <w:t>企事业单位、村（社区）等基层</w:t>
                      </w:r>
                      <w:r>
                        <w:rPr>
                          <w:rFonts w:hint="eastAsia"/>
                          <w:spacing w:val="-20"/>
                          <w:lang w:val="en-US" w:eastAsia="zh-CN"/>
                        </w:rPr>
                        <w:t xml:space="preserve"> </w:t>
                      </w:r>
                      <w:r>
                        <w:rPr>
                          <w:rFonts w:hint="eastAsia"/>
                          <w:spacing w:val="-20"/>
                        </w:rPr>
                        <w:t>应</w:t>
                      </w:r>
                      <w:r>
                        <w:rPr>
                          <w:rFonts w:hint="eastAsia"/>
                          <w:spacing w:val="-20"/>
                          <w:lang w:val="en-US" w:eastAsia="zh-CN"/>
                        </w:rPr>
                        <w:t xml:space="preserve"> </w:t>
                      </w:r>
                      <w:r>
                        <w:rPr>
                          <w:rFonts w:hint="eastAsia"/>
                          <w:spacing w:val="-20"/>
                        </w:rPr>
                        <w:t>急</w:t>
                      </w:r>
                      <w:r>
                        <w:rPr>
                          <w:rFonts w:hint="eastAsia"/>
                          <w:spacing w:val="-20"/>
                          <w:lang w:val="en-US" w:eastAsia="zh-CN"/>
                        </w:rPr>
                        <w:t xml:space="preserve"> </w:t>
                      </w:r>
                      <w:r>
                        <w:rPr>
                          <w:rFonts w:hint="eastAsia"/>
                          <w:spacing w:val="-20"/>
                        </w:rPr>
                        <w:t>预</w:t>
                      </w:r>
                      <w:r>
                        <w:rPr>
                          <w:rFonts w:hint="eastAsia"/>
                          <w:spacing w:val="-20"/>
                          <w:lang w:val="en-US" w:eastAsia="zh-CN"/>
                        </w:rPr>
                        <w:t xml:space="preserve"> </w:t>
                      </w:r>
                      <w:r>
                        <w:rPr>
                          <w:rFonts w:hint="eastAsia"/>
                          <w:spacing w:val="-20"/>
                        </w:rPr>
                        <w:t>案</w:t>
                      </w:r>
                      <w:r>
                        <w:rPr>
                          <w:rFonts w:hint="eastAsia"/>
                          <w:spacing w:val="-20"/>
                          <w:lang w:val="en-US" w:eastAsia="zh-CN"/>
                        </w:rPr>
                        <w:t xml:space="preserve"> </w:t>
                      </w:r>
                    </w:p>
                  </w:txbxContent>
                </v:textbox>
              </v:rect>
            </w:pict>
          </mc:Fallback>
        </mc:AlternateContent>
      </w:r>
    </w:p>
    <w:p>
      <w:pPr>
        <w:spacing w:line="590" w:lineRule="exact"/>
        <w:ind w:firstLine="640" w:firstLineChars="200"/>
        <w:rPr>
          <w:rFonts w:eastAsia="楷体_GB2312"/>
          <w:b/>
          <w:sz w:val="32"/>
          <w:szCs w:val="32"/>
        </w:rPr>
      </w:pPr>
      <w:r>
        <w:rPr>
          <w:sz w:val="32"/>
        </w:rPr>
        <mc:AlternateContent>
          <mc:Choice Requires="wps">
            <w:drawing>
              <wp:anchor distT="0" distB="0" distL="114300" distR="114300" simplePos="0" relativeHeight="251671552" behindDoc="0" locked="0" layoutInCell="1" allowOverlap="1">
                <wp:simplePos x="0" y="0"/>
                <wp:positionH relativeFrom="column">
                  <wp:posOffset>372110</wp:posOffset>
                </wp:positionH>
                <wp:positionV relativeFrom="paragraph">
                  <wp:posOffset>295910</wp:posOffset>
                </wp:positionV>
                <wp:extent cx="1355090" cy="396240"/>
                <wp:effectExtent l="4445" t="4445" r="12065" b="18415"/>
                <wp:wrapNone/>
                <wp:docPr id="11" name="矩形 320"/>
                <wp:cNvGraphicFramePr/>
                <a:graphic xmlns:a="http://schemas.openxmlformats.org/drawingml/2006/main">
                  <a:graphicData uri="http://schemas.microsoft.com/office/word/2010/wordprocessingShape">
                    <wps:wsp>
                      <wps:cNvSpPr/>
                      <wps:spPr>
                        <a:xfrm>
                          <a:off x="0" y="0"/>
                          <a:ext cx="135509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spacing w:val="-20"/>
                              </w:rPr>
                            </w:pPr>
                            <w:r>
                              <w:rPr>
                                <w:rFonts w:hint="eastAsia"/>
                                <w:spacing w:val="-20"/>
                              </w:rPr>
                              <w:t>重</w:t>
                            </w:r>
                            <w:r>
                              <w:rPr>
                                <w:rFonts w:hint="eastAsia"/>
                                <w:spacing w:val="-20"/>
                                <w:lang w:val="en-US" w:eastAsia="zh-CN"/>
                              </w:rPr>
                              <w:t xml:space="preserve"> </w:t>
                            </w:r>
                            <w:r>
                              <w:rPr>
                                <w:rFonts w:hint="eastAsia"/>
                                <w:spacing w:val="-20"/>
                              </w:rPr>
                              <w:t>大</w:t>
                            </w:r>
                            <w:r>
                              <w:rPr>
                                <w:rFonts w:hint="eastAsia"/>
                                <w:spacing w:val="-20"/>
                                <w:lang w:val="en-US" w:eastAsia="zh-CN"/>
                              </w:rPr>
                              <w:t xml:space="preserve"> </w:t>
                            </w:r>
                            <w:r>
                              <w:rPr>
                                <w:rFonts w:hint="eastAsia"/>
                                <w:spacing w:val="-20"/>
                              </w:rPr>
                              <w:t>活</w:t>
                            </w:r>
                            <w:r>
                              <w:rPr>
                                <w:rFonts w:hint="eastAsia"/>
                                <w:spacing w:val="-20"/>
                                <w:lang w:val="en-US" w:eastAsia="zh-CN"/>
                              </w:rPr>
                              <w:t xml:space="preserve"> </w:t>
                            </w:r>
                            <w:r>
                              <w:rPr>
                                <w:rFonts w:hint="eastAsia"/>
                                <w:spacing w:val="-20"/>
                              </w:rPr>
                              <w:t>动</w:t>
                            </w:r>
                            <w:r>
                              <w:rPr>
                                <w:rFonts w:hint="eastAsia"/>
                                <w:spacing w:val="-20"/>
                                <w:lang w:val="en-US" w:eastAsia="zh-CN"/>
                              </w:rPr>
                              <w:t xml:space="preserve"> </w:t>
                            </w:r>
                            <w:r>
                              <w:rPr>
                                <w:rFonts w:hint="eastAsia"/>
                                <w:spacing w:val="-20"/>
                              </w:rPr>
                              <w:t>应</w:t>
                            </w:r>
                            <w:r>
                              <w:rPr>
                                <w:rFonts w:hint="eastAsia"/>
                                <w:spacing w:val="-20"/>
                                <w:lang w:val="en-US" w:eastAsia="zh-CN"/>
                              </w:rPr>
                              <w:t xml:space="preserve"> </w:t>
                            </w:r>
                            <w:r>
                              <w:rPr>
                                <w:rFonts w:hint="eastAsia"/>
                                <w:spacing w:val="-20"/>
                              </w:rPr>
                              <w:t>急</w:t>
                            </w:r>
                            <w:r>
                              <w:rPr>
                                <w:rFonts w:hint="eastAsia"/>
                                <w:spacing w:val="-20"/>
                                <w:lang w:val="en-US" w:eastAsia="zh-CN"/>
                              </w:rPr>
                              <w:t xml:space="preserve"> </w:t>
                            </w:r>
                            <w:r>
                              <w:rPr>
                                <w:rFonts w:hint="eastAsia"/>
                                <w:spacing w:val="-20"/>
                              </w:rPr>
                              <w:t>预</w:t>
                            </w:r>
                            <w:r>
                              <w:rPr>
                                <w:rFonts w:hint="eastAsia"/>
                                <w:spacing w:val="-20"/>
                                <w:lang w:val="en-US" w:eastAsia="zh-CN"/>
                              </w:rPr>
                              <w:t xml:space="preserve"> </w:t>
                            </w:r>
                            <w:r>
                              <w:rPr>
                                <w:rFonts w:hint="eastAsia"/>
                                <w:spacing w:val="-20"/>
                              </w:rPr>
                              <w:t>案</w:t>
                            </w:r>
                          </w:p>
                        </w:txbxContent>
                      </wps:txbx>
                      <wps:bodyPr upright="1"/>
                    </wps:wsp>
                  </a:graphicData>
                </a:graphic>
              </wp:anchor>
            </w:drawing>
          </mc:Choice>
          <mc:Fallback>
            <w:pict>
              <v:rect id="矩形 320" o:spid="_x0000_s1026" o:spt="1" style="position:absolute;left:0pt;margin-left:29.3pt;margin-top:23.3pt;height:31.2pt;width:106.7pt;z-index:251671552;mso-width-relative:page;mso-height-relative:page;" fillcolor="#FFFFFF" filled="t" stroked="t" coordsize="21600,21600" o:gfxdata="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AOGY&#10;zNcAAAAJAQAADwAAAAAAAAABACAAAAAiAAAAZHJzL2Rvd25yZXYueG1sUEsBAhQAFAAAAAgAh07i&#10;QBqKSdnqAQAA3gMAAA4AAAAAAAAAAQAgAAAAJgEAAGRycy9lMm9Eb2MueG1sUEsFBgAAAAAGAAYA&#10;WQEAAIIFAAAAAA==&#10;">
                <v:fill on="t" focussize="0,0"/>
                <v:stroke color="#000000" joinstyle="miter"/>
                <v:imagedata o:title=""/>
                <o:lock v:ext="edit" aspectratio="f"/>
                <v:textbox>
                  <w:txbxContent>
                    <w:p>
                      <w:pPr>
                        <w:spacing w:line="400" w:lineRule="exact"/>
                        <w:jc w:val="center"/>
                        <w:rPr>
                          <w:rFonts w:hint="eastAsia"/>
                          <w:spacing w:val="-20"/>
                        </w:rPr>
                      </w:pPr>
                      <w:r>
                        <w:rPr>
                          <w:rFonts w:hint="eastAsia"/>
                          <w:spacing w:val="-20"/>
                        </w:rPr>
                        <w:t>重</w:t>
                      </w:r>
                      <w:r>
                        <w:rPr>
                          <w:rFonts w:hint="eastAsia"/>
                          <w:spacing w:val="-20"/>
                          <w:lang w:val="en-US" w:eastAsia="zh-CN"/>
                        </w:rPr>
                        <w:t xml:space="preserve"> </w:t>
                      </w:r>
                      <w:r>
                        <w:rPr>
                          <w:rFonts w:hint="eastAsia"/>
                          <w:spacing w:val="-20"/>
                        </w:rPr>
                        <w:t>大</w:t>
                      </w:r>
                      <w:r>
                        <w:rPr>
                          <w:rFonts w:hint="eastAsia"/>
                          <w:spacing w:val="-20"/>
                          <w:lang w:val="en-US" w:eastAsia="zh-CN"/>
                        </w:rPr>
                        <w:t xml:space="preserve"> </w:t>
                      </w:r>
                      <w:r>
                        <w:rPr>
                          <w:rFonts w:hint="eastAsia"/>
                          <w:spacing w:val="-20"/>
                        </w:rPr>
                        <w:t>活</w:t>
                      </w:r>
                      <w:r>
                        <w:rPr>
                          <w:rFonts w:hint="eastAsia"/>
                          <w:spacing w:val="-20"/>
                          <w:lang w:val="en-US" w:eastAsia="zh-CN"/>
                        </w:rPr>
                        <w:t xml:space="preserve"> </w:t>
                      </w:r>
                      <w:r>
                        <w:rPr>
                          <w:rFonts w:hint="eastAsia"/>
                          <w:spacing w:val="-20"/>
                        </w:rPr>
                        <w:t>动</w:t>
                      </w:r>
                      <w:r>
                        <w:rPr>
                          <w:rFonts w:hint="eastAsia"/>
                          <w:spacing w:val="-20"/>
                          <w:lang w:val="en-US" w:eastAsia="zh-CN"/>
                        </w:rPr>
                        <w:t xml:space="preserve"> </w:t>
                      </w:r>
                      <w:r>
                        <w:rPr>
                          <w:rFonts w:hint="eastAsia"/>
                          <w:spacing w:val="-20"/>
                        </w:rPr>
                        <w:t>应</w:t>
                      </w:r>
                      <w:r>
                        <w:rPr>
                          <w:rFonts w:hint="eastAsia"/>
                          <w:spacing w:val="-20"/>
                          <w:lang w:val="en-US" w:eastAsia="zh-CN"/>
                        </w:rPr>
                        <w:t xml:space="preserve"> </w:t>
                      </w:r>
                      <w:r>
                        <w:rPr>
                          <w:rFonts w:hint="eastAsia"/>
                          <w:spacing w:val="-20"/>
                        </w:rPr>
                        <w:t>急</w:t>
                      </w:r>
                      <w:r>
                        <w:rPr>
                          <w:rFonts w:hint="eastAsia"/>
                          <w:spacing w:val="-20"/>
                          <w:lang w:val="en-US" w:eastAsia="zh-CN"/>
                        </w:rPr>
                        <w:t xml:space="preserve"> </w:t>
                      </w:r>
                      <w:r>
                        <w:rPr>
                          <w:rFonts w:hint="eastAsia"/>
                          <w:spacing w:val="-20"/>
                        </w:rPr>
                        <w:t>预</w:t>
                      </w:r>
                      <w:r>
                        <w:rPr>
                          <w:rFonts w:hint="eastAsia"/>
                          <w:spacing w:val="-20"/>
                          <w:lang w:val="en-US" w:eastAsia="zh-CN"/>
                        </w:rPr>
                        <w:t xml:space="preserve"> </w:t>
                      </w:r>
                      <w:r>
                        <w:rPr>
                          <w:rFonts w:hint="eastAsia"/>
                          <w:spacing w:val="-20"/>
                        </w:rPr>
                        <w:t>案</w:t>
                      </w:r>
                    </w:p>
                  </w:txbxContent>
                </v:textbox>
              </v:rect>
            </w:pict>
          </mc:Fallback>
        </mc:AlternateContent>
      </w:r>
    </w:p>
    <w:p>
      <w:pPr>
        <w:spacing w:line="590" w:lineRule="exact"/>
        <w:ind w:firstLine="640" w:firstLineChars="200"/>
        <w:rPr>
          <w:rFonts w:eastAsia="楷体_GB2312"/>
          <w:b/>
          <w:sz w:val="32"/>
          <w:szCs w:val="32"/>
        </w:rPr>
      </w:pPr>
      <w:r>
        <w:rPr>
          <w:sz w:val="32"/>
        </w:rPr>
        <mc:AlternateContent>
          <mc:Choice Requires="wps">
            <w:drawing>
              <wp:anchor distT="0" distB="0" distL="114300" distR="114300" simplePos="0" relativeHeight="251664384" behindDoc="0" locked="0" layoutInCell="1" allowOverlap="1">
                <wp:simplePos x="0" y="0"/>
                <wp:positionH relativeFrom="column">
                  <wp:posOffset>166370</wp:posOffset>
                </wp:positionH>
                <wp:positionV relativeFrom="paragraph">
                  <wp:posOffset>119380</wp:posOffset>
                </wp:positionV>
                <wp:extent cx="198755" cy="3810"/>
                <wp:effectExtent l="0" t="0" r="0" b="0"/>
                <wp:wrapNone/>
                <wp:docPr id="4" name="直线 311"/>
                <wp:cNvGraphicFramePr/>
                <a:graphic xmlns:a="http://schemas.openxmlformats.org/drawingml/2006/main">
                  <a:graphicData uri="http://schemas.microsoft.com/office/word/2010/wordprocessingShape">
                    <wps:wsp>
                      <wps:cNvCnPr/>
                      <wps:spPr>
                        <a:xfrm flipV="1">
                          <a:off x="0" y="0"/>
                          <a:ext cx="198755" cy="38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11" o:spid="_x0000_s1026" o:spt="20" style="position:absolute;left:0pt;flip:y;margin-left:13.1pt;margin-top:9.4pt;height:0.3pt;width:15.65pt;z-index:251664384;mso-width-relative:page;mso-height-relative:page;" filled="f" stroked="t" coordsize="21600,21600" o:gfxdata="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hXA7hdUAAAAHAQAADwAAAAAAAAAB&#10;ACAAAAAiAAAAZHJzL2Rvd25yZXYueG1sUEsBAhQAFAAAAAgAh07iQBu/MuzaAQAAmwMAAA4AAAAA&#10;AAAAAQAgAAAAJAEAAGRycy9lMm9Eb2MueG1sUEsFBgAAAAAGAAYAWQEAAHAFAAAAAA==&#10;">
                <v:fill on="f" focussize="0,0"/>
                <v:stroke color="#000000" joinstyle="round"/>
                <v:imagedata o:title=""/>
                <o:lock v:ext="edit" aspectratio="f"/>
              </v:line>
            </w:pict>
          </mc:Fallback>
        </mc:AlternateContent>
      </w:r>
    </w:p>
    <w:p>
      <w:pPr>
        <w:spacing w:line="590" w:lineRule="exact"/>
        <w:ind w:firstLine="643" w:firstLineChars="200"/>
        <w:rPr>
          <w:rFonts w:eastAsia="楷体_GB2312"/>
          <w:b/>
          <w:sz w:val="32"/>
          <w:szCs w:val="32"/>
        </w:rPr>
      </w:pPr>
    </w:p>
    <w:p>
      <w:pPr>
        <w:widowControl/>
        <w:spacing w:line="360" w:lineRule="auto"/>
        <w:ind w:firstLine="640" w:firstLineChars="200"/>
        <w:jc w:val="left"/>
        <w:rPr>
          <w:rFonts w:ascii="仿宋" w:hAnsi="仿宋" w:eastAsia="仿宋" w:cs="仿宋"/>
          <w:sz w:val="32"/>
          <w:szCs w:val="32"/>
        </w:rPr>
      </w:pPr>
      <w:r>
        <w:rPr>
          <w:rFonts w:hint="eastAsia" w:ascii="Calibri" w:hAnsi="Calibri" w:eastAsia="仿宋_GB2312" w:cs="Times New Roman"/>
          <w:kern w:val="2"/>
          <w:sz w:val="32"/>
          <w:szCs w:val="32"/>
          <w:lang w:val="en-US" w:eastAsia="zh-CN" w:bidi="ar-SA"/>
        </w:rPr>
        <w:t>各类预案应当根据实际需要和情况变化，按照有关规定，由制定单位及时修订；专项预案构成种类要及时补充、完善。</w:t>
      </w:r>
      <w:r>
        <w:rPr>
          <w:rFonts w:hint="eastAsia" w:ascii="仿宋" w:hAnsi="仿宋" w:eastAsia="仿宋" w:cs="仿宋"/>
          <w:color w:val="000000"/>
          <w:kern w:val="0"/>
          <w:sz w:val="32"/>
          <w:szCs w:val="32"/>
        </w:rPr>
        <w:t xml:space="preserve"> </w:t>
      </w:r>
    </w:p>
    <w:p>
      <w:pPr>
        <w:pStyle w:val="3"/>
        <w:bidi w:val="0"/>
        <w:rPr>
          <w:rFonts w:hint="eastAsia" w:ascii="黑体" w:hAnsi="黑体" w:eastAsia="黑体" w:cs="黑体"/>
        </w:rPr>
      </w:pPr>
      <w:bookmarkStart w:id="8" w:name="_Toc14149"/>
      <w:r>
        <w:rPr>
          <w:rFonts w:hint="eastAsia" w:ascii="黑体" w:hAnsi="黑体" w:eastAsia="黑体" w:cs="黑体"/>
        </w:rPr>
        <w:t>3 组织体系</w:t>
      </w:r>
      <w:bookmarkEnd w:id="8"/>
      <w:r>
        <w:rPr>
          <w:rFonts w:hint="eastAsia" w:ascii="黑体" w:hAnsi="黑体" w:eastAsia="黑体" w:cs="黑体"/>
        </w:rPr>
        <w:t xml:space="preserve"> </w:t>
      </w:r>
    </w:p>
    <w:p>
      <w:pPr>
        <w:widowControl/>
        <w:spacing w:line="360" w:lineRule="auto"/>
        <w:ind w:firstLine="640" w:firstLineChars="200"/>
        <w:jc w:val="left"/>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突发事件应急组织体系由领导机构、指挥机构，办事机构，工作部门，现场指挥部、工作组、应急联动机构，基层组织、社会组织和公众共同组成。沾溪镇综合应急指挥部组成人员见附件10.3。</w:t>
      </w:r>
    </w:p>
    <w:p>
      <w:pPr>
        <w:pStyle w:val="4"/>
        <w:bidi w:val="0"/>
        <w:rPr>
          <w:rFonts w:hint="eastAsia"/>
        </w:rPr>
      </w:pPr>
      <w:bookmarkStart w:id="9" w:name="_Toc20920"/>
      <w:r>
        <w:rPr>
          <w:rFonts w:hint="eastAsia"/>
        </w:rPr>
        <w:t>3.1 领导机构</w:t>
      </w:r>
      <w:bookmarkEnd w:id="9"/>
      <w:r>
        <w:rPr>
          <w:rFonts w:hint="eastAsia"/>
        </w:rPr>
        <w:t xml:space="preserve"> </w:t>
      </w:r>
    </w:p>
    <w:p>
      <w:pPr>
        <w:widowControl/>
        <w:spacing w:line="360" w:lineRule="auto"/>
        <w:ind w:firstLine="640" w:firstLineChars="200"/>
        <w:jc w:val="left"/>
        <w:rPr>
          <w:rFonts w:hint="eastAsia" w:ascii="Calibri" w:hAnsi="Calibri" w:eastAsia="仿宋_GB2312" w:cs="Times New Roman"/>
          <w:kern w:val="2"/>
          <w:sz w:val="32"/>
          <w:szCs w:val="32"/>
          <w:lang w:val="en-US" w:eastAsia="zh-CN" w:bidi="ar-SA"/>
        </w:rPr>
      </w:pPr>
      <w:r>
        <w:rPr>
          <w:rFonts w:hint="eastAsia" w:ascii="仿宋_GB2312" w:hAnsi="仿宋_GB2312" w:eastAsia="仿宋_GB2312" w:cs="仿宋_GB2312"/>
          <w:color w:val="000000"/>
          <w:sz w:val="32"/>
          <w:szCs w:val="32"/>
          <w:lang w:eastAsia="zh-CN"/>
        </w:rPr>
        <w:t>沾溪镇应急委员会</w:t>
      </w:r>
      <w:r>
        <w:rPr>
          <w:rFonts w:hint="eastAsia" w:ascii="Calibri" w:hAnsi="Calibri" w:eastAsia="仿宋_GB2312" w:cs="Times New Roman"/>
          <w:kern w:val="2"/>
          <w:sz w:val="32"/>
          <w:szCs w:val="32"/>
          <w:lang w:val="en-US" w:eastAsia="zh-CN" w:bidi="ar-SA"/>
        </w:rPr>
        <w:t xml:space="preserve">（以下简称镇应急委）是全镇突发事件应急管理工作的最高领导机构。第一主任由镇党委书记担任，主任由镇长担任，常务副主任由分管应急管理工作的镇领导担任，副主任由各镇其他分管领导担任，成员由镇相关部门（单位）负责人组成。 </w:t>
      </w:r>
    </w:p>
    <w:p>
      <w:pPr>
        <w:widowControl/>
        <w:spacing w:line="360" w:lineRule="auto"/>
        <w:ind w:firstLine="640" w:firstLineChars="200"/>
        <w:jc w:val="left"/>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 xml:space="preserve">主要职责：（1）对全镇行政区域内的突发事件应急处置工作实施统一领导、统一协调。（2）指导编制、修订、发布镇突发事件综合应急预案。（3）决定和部署全镇应急工作重大事项。 </w:t>
      </w:r>
    </w:p>
    <w:p>
      <w:pPr>
        <w:widowControl/>
        <w:spacing w:line="360" w:lineRule="auto"/>
        <w:ind w:firstLine="640" w:firstLineChars="200"/>
        <w:jc w:val="left"/>
        <w:rPr>
          <w:rFonts w:hint="eastAsia" w:ascii="Calibri" w:hAnsi="Calibri" w:eastAsia="仿宋_GB2312" w:cs="Times New Roman"/>
          <w:kern w:val="2"/>
          <w:sz w:val="32"/>
          <w:szCs w:val="32"/>
          <w:highlight w:val="none"/>
          <w:lang w:val="en-US" w:eastAsia="zh-CN" w:bidi="ar-SA"/>
        </w:rPr>
      </w:pPr>
      <w:r>
        <w:rPr>
          <w:rFonts w:hint="eastAsia" w:ascii="仿宋_GB2312" w:hAnsi="仿宋_GB2312" w:eastAsia="仿宋_GB2312" w:cs="仿宋_GB2312"/>
          <w:color w:val="000000"/>
          <w:sz w:val="32"/>
          <w:szCs w:val="32"/>
          <w:lang w:eastAsia="zh-CN"/>
        </w:rPr>
        <w:t>镇应急委员会</w:t>
      </w:r>
      <w:r>
        <w:rPr>
          <w:rFonts w:hint="eastAsia" w:ascii="Calibri" w:hAnsi="Calibri" w:eastAsia="仿宋_GB2312" w:cs="Times New Roman"/>
          <w:kern w:val="2"/>
          <w:sz w:val="32"/>
          <w:szCs w:val="32"/>
          <w:highlight w:val="none"/>
          <w:lang w:val="en-US" w:eastAsia="zh-CN" w:bidi="ar-SA"/>
        </w:rPr>
        <w:t>办公室设在社会治安和应急管理办公室，办公室主任</w:t>
      </w:r>
      <w:r>
        <w:rPr>
          <w:rFonts w:hint="eastAsia" w:ascii="仿宋_GB2312" w:hAnsi="仿宋_GB2312" w:eastAsia="仿宋_GB2312" w:cs="仿宋_GB2312"/>
          <w:color w:val="000000"/>
          <w:sz w:val="32"/>
          <w:szCs w:val="32"/>
          <w:lang w:val="en-US" w:eastAsia="zh-CN"/>
        </w:rPr>
        <w:t>由应急办主任</w:t>
      </w:r>
      <w:r>
        <w:rPr>
          <w:rFonts w:hint="eastAsia" w:ascii="Calibri" w:hAnsi="Calibri" w:eastAsia="仿宋_GB2312" w:cs="Times New Roman"/>
          <w:kern w:val="2"/>
          <w:sz w:val="32"/>
          <w:szCs w:val="32"/>
          <w:highlight w:val="none"/>
          <w:lang w:val="en-US" w:eastAsia="zh-CN" w:bidi="ar-SA"/>
        </w:rPr>
        <w:t>兼任。</w:t>
      </w:r>
    </w:p>
    <w:p>
      <w:pPr>
        <w:pStyle w:val="4"/>
        <w:bidi w:val="0"/>
        <w:rPr>
          <w:rFonts w:hint="eastAsia"/>
          <w:lang w:val="en-US" w:eastAsia="zh-CN"/>
        </w:rPr>
      </w:pPr>
      <w:bookmarkStart w:id="10" w:name="_Toc21303"/>
      <w:r>
        <w:rPr>
          <w:rFonts w:hint="eastAsia"/>
        </w:rPr>
        <w:t>3.2 指挥机构</w:t>
      </w:r>
      <w:bookmarkEnd w:id="10"/>
    </w:p>
    <w:p>
      <w:pPr>
        <w:widowControl/>
        <w:spacing w:line="360" w:lineRule="auto"/>
        <w:ind w:firstLine="640" w:firstLineChars="200"/>
        <w:jc w:val="left"/>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镇应对突发事件的综合应急指挥部、各专项应急指挥部为镇相关突发事件应急处置的指挥机构，指挥长一般由镇主要领导或分管领导担任。</w:t>
      </w:r>
    </w:p>
    <w:p>
      <w:pPr>
        <w:pStyle w:val="4"/>
        <w:bidi w:val="0"/>
        <w:rPr>
          <w:rFonts w:hint="eastAsia"/>
        </w:rPr>
      </w:pPr>
      <w:bookmarkStart w:id="11" w:name="_Toc18085"/>
      <w:r>
        <w:rPr>
          <w:rFonts w:hint="eastAsia"/>
        </w:rPr>
        <w:t>3.</w:t>
      </w:r>
      <w:r>
        <w:rPr>
          <w:rFonts w:hint="eastAsia"/>
          <w:lang w:val="en-US" w:eastAsia="zh-CN"/>
        </w:rPr>
        <w:t>3</w:t>
      </w:r>
      <w:r>
        <w:rPr>
          <w:rFonts w:hint="eastAsia"/>
        </w:rPr>
        <w:t xml:space="preserve"> 办事机构</w:t>
      </w:r>
      <w:bookmarkEnd w:id="11"/>
      <w:r>
        <w:rPr>
          <w:rFonts w:hint="eastAsia"/>
        </w:rPr>
        <w:t xml:space="preserve"> </w:t>
      </w:r>
    </w:p>
    <w:p>
      <w:pPr>
        <w:widowControl/>
        <w:spacing w:line="360" w:lineRule="auto"/>
        <w:ind w:firstLine="640" w:firstLineChars="200"/>
        <w:jc w:val="left"/>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镇社会治安和应急管理办公室，负责镇应急委的日常事务工作。履行值守应急，信息汇总和综合协调职责，发挥运转枢纽作用，及时掌握和报告镇内外相关重大情况和动态，指导全镇应急系统值班工作；办理镇政府应急管理决定事项，督促落实镇政府领导有关批示、指示，承办镇政府应急管理的专题会议、活动和文电等工作；负责协调和督促检查各行政村、各部门应急管理工作；负责组织编制镇突发事件综合应急预案和审核专项应急预案，协调指导应急预案体系和应急体制、机制、法制建设，指导各行政村、镇政府各部门应急体系、应急信息平台建设等工作；协助指导突发事件的预防预警、应急演练、应急处置、调查评估、信息发布、应急保障和救援等工作；组织开展应急事项的信息调研和宣传培训、应急演练等工作。</w:t>
      </w:r>
    </w:p>
    <w:p>
      <w:pPr>
        <w:pStyle w:val="4"/>
        <w:bidi w:val="0"/>
        <w:rPr>
          <w:rFonts w:hint="eastAsia"/>
        </w:rPr>
      </w:pPr>
      <w:bookmarkStart w:id="12" w:name="_Toc1361"/>
      <w:r>
        <w:rPr>
          <w:rFonts w:hint="eastAsia"/>
        </w:rPr>
        <w:t>3.</w:t>
      </w:r>
      <w:r>
        <w:rPr>
          <w:rFonts w:hint="eastAsia"/>
          <w:lang w:val="en-US" w:eastAsia="zh-CN"/>
        </w:rPr>
        <w:t>4</w:t>
      </w:r>
      <w:r>
        <w:rPr>
          <w:rFonts w:hint="eastAsia"/>
        </w:rPr>
        <w:t xml:space="preserve"> 工作机构</w:t>
      </w:r>
      <w:bookmarkEnd w:id="12"/>
      <w:r>
        <w:rPr>
          <w:rFonts w:hint="eastAsia"/>
        </w:rPr>
        <w:t xml:space="preserve"> </w:t>
      </w:r>
    </w:p>
    <w:p>
      <w:pPr>
        <w:widowControl/>
        <w:spacing w:line="360" w:lineRule="auto"/>
        <w:ind w:firstLine="640" w:firstLineChars="200"/>
        <w:jc w:val="left"/>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镇政府有关部门依据有关法律法规和各自的职责，负责相关类别突发事件的应急管理工作（按具体类型、突发事件应对由相关部门牵头）。具体负责相关类别的突发事件专项和部门应急预案的起草与实施，贯彻落实镇政府有关决定事项；承担相关应急指挥机构办公室的工作；及时向镇政府报告重要情况和建议，指导和协助各行政村及相关部门（单位）做好突发事件的预防、应急准备、应急处置和恢复重建等工作。建立健全 24 小时值班制度。</w:t>
      </w:r>
    </w:p>
    <w:p>
      <w:pPr>
        <w:pStyle w:val="4"/>
        <w:bidi w:val="0"/>
        <w:rPr>
          <w:rFonts w:hint="eastAsia"/>
        </w:rPr>
      </w:pPr>
      <w:bookmarkStart w:id="13" w:name="_Toc15447"/>
      <w:r>
        <w:rPr>
          <w:rFonts w:hint="eastAsia"/>
        </w:rPr>
        <w:t>3.</w:t>
      </w:r>
      <w:r>
        <w:rPr>
          <w:rFonts w:hint="eastAsia"/>
          <w:lang w:val="en-US" w:eastAsia="zh-CN"/>
        </w:rPr>
        <w:t>5</w:t>
      </w:r>
      <w:r>
        <w:rPr>
          <w:rFonts w:hint="eastAsia"/>
        </w:rPr>
        <w:t>基层组织、社会组织和公众</w:t>
      </w:r>
      <w:bookmarkEnd w:id="13"/>
    </w:p>
    <w:p>
      <w:pPr>
        <w:widowControl/>
        <w:spacing w:line="360" w:lineRule="auto"/>
        <w:ind w:firstLine="640" w:firstLineChars="200"/>
        <w:jc w:val="left"/>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行政村、社区和各企事业单位等基层组织是基层治理、风险防范的重要主体，也是突发事件应对处置的重要单元，明确突发事件应对工作责任人，协助镇政府及有关部门做好突发事件应对工作，在镇政府指导下开展应急管理工作。</w:t>
      </w:r>
    </w:p>
    <w:p>
      <w:pPr>
        <w:widowControl/>
        <w:spacing w:line="360" w:lineRule="auto"/>
        <w:ind w:firstLine="640" w:firstLineChars="200"/>
        <w:jc w:val="left"/>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社会组织是突发事件应急管理的重要力量，包括公益组织、志愿者组织、民间应急救援队伍等。</w:t>
      </w:r>
    </w:p>
    <w:p>
      <w:pPr>
        <w:widowControl/>
        <w:spacing w:line="360" w:lineRule="auto"/>
        <w:ind w:firstLine="640" w:firstLineChars="200"/>
        <w:jc w:val="left"/>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公众是突发事件应急管理的最小单元，应积极发挥其在安全隐患排查与消除和突发事件先期处置、信息报告、自救互援等作用。</w:t>
      </w:r>
    </w:p>
    <w:p>
      <w:pPr>
        <w:pStyle w:val="4"/>
        <w:bidi w:val="0"/>
        <w:rPr>
          <w:rFonts w:hint="eastAsia"/>
          <w:lang w:val="en-US" w:eastAsia="zh-CN"/>
        </w:rPr>
      </w:pPr>
      <w:bookmarkStart w:id="14" w:name="_Toc17491"/>
      <w:r>
        <w:rPr>
          <w:rFonts w:hint="eastAsia"/>
        </w:rPr>
        <w:t>3.</w:t>
      </w:r>
      <w:r>
        <w:rPr>
          <w:rFonts w:hint="eastAsia"/>
          <w:lang w:val="en-US" w:eastAsia="zh-CN"/>
        </w:rPr>
        <w:t>6现场指挥部</w:t>
      </w:r>
      <w:bookmarkEnd w:id="14"/>
    </w:p>
    <w:p>
      <w:pPr>
        <w:pStyle w:val="7"/>
        <w:rPr>
          <w:rFonts w:hint="eastAsia" w:ascii="Calibri" w:hAnsi="Calibri" w:eastAsia="仿宋_GB2312" w:cs="Times New Roman"/>
          <w:kern w:val="2"/>
          <w:sz w:val="32"/>
          <w:szCs w:val="32"/>
          <w:lang w:val="en-US" w:eastAsia="zh-CN" w:bidi="ar-SA"/>
        </w:rPr>
      </w:pPr>
      <w:r>
        <w:rPr>
          <w:rFonts w:hint="eastAsia" w:ascii="Calibri" w:hAnsi="Calibri" w:eastAsia="楷体_GB2312" w:cs="Times New Roman"/>
          <w:sz w:val="32"/>
          <w:szCs w:val="32"/>
          <w:lang w:val="en-US" w:eastAsia="zh-CN"/>
        </w:rPr>
        <w:t xml:space="preserve">    </w:t>
      </w:r>
      <w:r>
        <w:rPr>
          <w:rFonts w:hint="eastAsia" w:ascii="Calibri" w:hAnsi="Calibri" w:eastAsia="仿宋_GB2312" w:cs="Times New Roman"/>
          <w:kern w:val="2"/>
          <w:sz w:val="32"/>
          <w:szCs w:val="32"/>
          <w:lang w:val="en-US" w:eastAsia="zh-CN" w:bidi="ar-SA"/>
        </w:rPr>
        <w:t>突发事件发生后，根据相关专项应急预案，在其专项应急指挥机构的领导下成立现场指挥部，组织、指挥、协调突发事件现场应急处置工作。</w:t>
      </w:r>
    </w:p>
    <w:p>
      <w:pPr>
        <w:pStyle w:val="7"/>
        <w:ind w:firstLine="640" w:firstLineChars="200"/>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现场指挥部的主要职责：负责突发事件应急救援与处置现场指挥工作。组织制订并实施突发事件现场应急救援方案，协调、指挥有关单位和个人参加现场应急救援。及时报告事故事态发展、应急救援情况和处置工作进展。</w:t>
      </w:r>
    </w:p>
    <w:p>
      <w:pPr>
        <w:pStyle w:val="7"/>
        <w:ind w:firstLine="640" w:firstLineChars="200"/>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切实加强党对应急指挥工作的领导，现场指挥部按照《中国共产党支部工作条例（试行）》有关要求，视情成立临时党组织，开展思想政治工作，发挥战斗堡垒作用。</w:t>
      </w:r>
    </w:p>
    <w:p>
      <w:pPr>
        <w:pStyle w:val="4"/>
        <w:bidi w:val="0"/>
        <w:rPr>
          <w:rFonts w:hint="default"/>
          <w:lang w:val="en-US" w:eastAsia="zh-CN"/>
        </w:rPr>
      </w:pPr>
      <w:bookmarkStart w:id="15" w:name="_Toc21159"/>
      <w:r>
        <w:rPr>
          <w:rFonts w:hint="eastAsia"/>
        </w:rPr>
        <w:t>3.</w:t>
      </w:r>
      <w:r>
        <w:rPr>
          <w:rFonts w:hint="eastAsia"/>
          <w:lang w:val="en-US" w:eastAsia="zh-CN"/>
        </w:rPr>
        <w:t>7工作组</w:t>
      </w:r>
      <w:bookmarkEnd w:id="15"/>
    </w:p>
    <w:p>
      <w:pPr>
        <w:widowControl/>
        <w:spacing w:line="360" w:lineRule="auto"/>
        <w:ind w:firstLine="640" w:firstLineChars="200"/>
        <w:jc w:val="left"/>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专项指挥机构、现场指挥部可根据需要设立综合组、专业处置组、新闻协调组、医疗卫生组、治安交通组、通信电力组、后勤保障组、救灾救助组等应急行动组。各工作组按照职责分工和现场指挥部要求，制定具体工作方案并组织实施。</w:t>
      </w:r>
    </w:p>
    <w:p>
      <w:pPr>
        <w:widowControl/>
        <w:spacing w:line="360" w:lineRule="auto"/>
        <w:ind w:firstLine="640" w:firstLineChars="200"/>
        <w:jc w:val="left"/>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一）综合组（综合会商组、综合信息组）。由镇党政办公室牵头组成，负责现场指挥部总指挥开展指挥会商的组织、协调、保障工作；统一收集、汇总、分析各组工作情况和事件信息，按规定报送信息；对向社会发布的信息进行审核；承办现场指挥部各类会议；督促落实现场指挥部议定事项。</w:t>
      </w:r>
    </w:p>
    <w:p>
      <w:pPr>
        <w:widowControl/>
        <w:spacing w:line="360" w:lineRule="auto"/>
        <w:ind w:firstLine="640" w:firstLineChars="200"/>
        <w:jc w:val="left"/>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二）专业处置组（抢险救援处置组）。由突发事件主责部门牵头，负责组织对突发事件的会商研判；研究拟订具体处置方案，经总指挥同意后组织实施；统一协调调度相关专业应急救援力量和专家、装备、物资等应急资源；引导、组织社会救援力量有序投入处置。</w:t>
      </w:r>
    </w:p>
    <w:p>
      <w:pPr>
        <w:widowControl/>
        <w:spacing w:line="360" w:lineRule="auto"/>
        <w:ind w:firstLine="640" w:firstLineChars="200"/>
        <w:jc w:val="left"/>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（三）治安交通组。由</w:t>
      </w:r>
      <w:r>
        <w:rPr>
          <w:rFonts w:hint="eastAsia" w:ascii="仿宋" w:hAnsi="仿宋" w:eastAsia="仿宋" w:cs="仿宋"/>
          <w:sz w:val="32"/>
          <w:szCs w:val="32"/>
          <w:lang w:eastAsia="zh-CN"/>
        </w:rPr>
        <w:t>交通运输综合行政执法三中队</w:t>
      </w:r>
      <w:r>
        <w:rPr>
          <w:rFonts w:hint="eastAsia" w:ascii="Calibri" w:hAnsi="Calibri" w:eastAsia="仿宋_GB2312" w:cs="Times New Roman"/>
          <w:kern w:val="2"/>
          <w:sz w:val="32"/>
          <w:szCs w:val="32"/>
          <w:lang w:val="en-US" w:eastAsia="zh-CN" w:bidi="ar-SA"/>
        </w:rPr>
        <w:t>牵头，会同</w:t>
      </w:r>
      <w:r>
        <w:rPr>
          <w:rFonts w:hint="eastAsia" w:ascii="Times New Roman" w:hAnsi="仿宋_GB2312" w:eastAsia="仿宋_GB2312" w:cs="Times New Roman"/>
          <w:sz w:val="32"/>
          <w:szCs w:val="32"/>
          <w:lang w:eastAsia="zh-CN"/>
        </w:rPr>
        <w:t>派出所</w:t>
      </w:r>
      <w:r>
        <w:rPr>
          <w:rFonts w:hint="eastAsia" w:ascii="Times New Roman" w:hAnsi="仿宋_GB2312" w:eastAsia="仿宋_GB2312" w:cs="Times New Roman"/>
          <w:sz w:val="32"/>
          <w:szCs w:val="32"/>
          <w:lang w:val="en-US" w:eastAsia="zh-CN"/>
        </w:rPr>
        <w:t>、</w:t>
      </w:r>
      <w:r>
        <w:rPr>
          <w:rFonts w:hint="eastAsia" w:ascii="Calibri" w:hAnsi="Calibri" w:eastAsia="仿宋_GB2312" w:cs="Times New Roman"/>
          <w:kern w:val="2"/>
          <w:sz w:val="32"/>
          <w:szCs w:val="32"/>
          <w:lang w:val="en-US" w:eastAsia="zh-CN" w:bidi="ar-SA"/>
        </w:rPr>
        <w:t>社会治安和应急管理办公室、事发地村、社区等部门单位负责做好现场管控和交通疏导；核查伤亡人数；实施安全警戒，维持现场秩序，疏散救助群众，对现场进行勘查，对相关嫌疑人进行管制；协调现场交通保障，疏导周边交通，开辟应急通道，保障应急处置人员、车辆和物资装备应急通行需要；组织协调尽快恢复被毁交通路线。</w:t>
      </w:r>
    </w:p>
    <w:p>
      <w:pPr>
        <w:widowControl/>
        <w:spacing w:line="360" w:lineRule="auto"/>
        <w:ind w:firstLine="640" w:firstLineChars="200"/>
        <w:jc w:val="left"/>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（四）医疗卫生组。由</w:t>
      </w:r>
      <w:r>
        <w:rPr>
          <w:rFonts w:hint="eastAsia" w:eastAsia="仿宋_GB2312"/>
          <w:sz w:val="32"/>
          <w:szCs w:val="32"/>
        </w:rPr>
        <w:t>社会事务办公室</w:t>
      </w:r>
      <w:r>
        <w:rPr>
          <w:rFonts w:hint="eastAsia" w:ascii="Calibri" w:hAnsi="Calibri" w:eastAsia="仿宋_GB2312" w:cs="Times New Roman"/>
          <w:kern w:val="2"/>
          <w:sz w:val="32"/>
          <w:szCs w:val="32"/>
          <w:lang w:val="en-US" w:eastAsia="zh-CN" w:bidi="ar-SA"/>
        </w:rPr>
        <w:t>牵头，负责统筹卫生院等专业力量开展医疗救护、卫生防疫、现场医疗保障及应急心理援助等工作；统一汇总上报伤亡人员信息；采取有效措施防止和控制灾区传染病的暴发流行。</w:t>
      </w:r>
    </w:p>
    <w:p>
      <w:pPr>
        <w:widowControl/>
        <w:spacing w:line="360" w:lineRule="auto"/>
        <w:ind w:firstLine="640" w:firstLineChars="200"/>
        <w:jc w:val="left"/>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（五）后勤保障组。由财政所牵头，会同</w:t>
      </w:r>
      <w:r>
        <w:rPr>
          <w:rFonts w:hint="eastAsia" w:eastAsia="仿宋_GB2312"/>
          <w:sz w:val="32"/>
          <w:szCs w:val="32"/>
        </w:rPr>
        <w:t>社会事务办公室</w:t>
      </w:r>
      <w:r>
        <w:rPr>
          <w:rFonts w:hint="eastAsia" w:eastAsia="仿宋_GB2312"/>
          <w:sz w:val="32"/>
          <w:szCs w:val="32"/>
          <w:lang w:eastAsia="zh-CN"/>
        </w:rPr>
        <w:t>、</w:t>
      </w:r>
      <w:r>
        <w:rPr>
          <w:rFonts w:hint="eastAsia" w:ascii="Calibri" w:hAnsi="Calibri" w:eastAsia="仿宋_GB2312" w:cs="Times New Roman"/>
          <w:kern w:val="2"/>
          <w:sz w:val="32"/>
          <w:szCs w:val="32"/>
          <w:lang w:val="en-US" w:eastAsia="zh-CN" w:bidi="ar-SA"/>
        </w:rPr>
        <w:t>社会事务综合服务中心、桃江农商银行、电信所、供电所等部门组成，负责组织现场通信、电力保障，组织恢复灾区通信、供电。</w:t>
      </w:r>
    </w:p>
    <w:p>
      <w:pPr>
        <w:widowControl/>
        <w:spacing w:line="360" w:lineRule="auto"/>
        <w:ind w:firstLine="640" w:firstLineChars="200"/>
        <w:jc w:val="left"/>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（六）新闻协调组。由镇党建办公室牵头，会同</w:t>
      </w:r>
      <w:r>
        <w:rPr>
          <w:rFonts w:hint="eastAsia" w:ascii="仿宋" w:hAnsi="仿宋" w:eastAsia="仿宋" w:cs="仿宋"/>
          <w:sz w:val="32"/>
          <w:szCs w:val="32"/>
          <w:lang w:eastAsia="zh-CN"/>
        </w:rPr>
        <w:t>突发事件主责部门</w:t>
      </w:r>
      <w:r>
        <w:rPr>
          <w:rFonts w:hint="eastAsia" w:ascii="Calibri" w:hAnsi="Calibri" w:eastAsia="仿宋_GB2312" w:cs="Times New Roman"/>
          <w:kern w:val="2"/>
          <w:sz w:val="32"/>
          <w:szCs w:val="32"/>
          <w:lang w:val="en-US" w:eastAsia="zh-CN" w:bidi="ar-SA"/>
        </w:rPr>
        <w:t>、司法所等部门负责组织协调信息发布工作，组织新闻媒体有序采访，做好记者服务和管理，统筹舆情监测和舆论引导。</w:t>
      </w:r>
    </w:p>
    <w:p>
      <w:pPr>
        <w:widowControl/>
        <w:spacing w:line="360" w:lineRule="auto"/>
        <w:ind w:firstLine="640" w:firstLineChars="200"/>
        <w:jc w:val="left"/>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（七）救灾救助组。由社会事务办公室牵头组成，负责组织受影响群众的紧急安置，保障受影响群众基本生活；组织接受捐赠、援助事务。</w:t>
      </w:r>
    </w:p>
    <w:p>
      <w:pPr>
        <w:pStyle w:val="7"/>
        <w:ind w:firstLine="640"/>
        <w:rPr>
          <w:rFonts w:eastAsia="仿宋_GB2312"/>
          <w:color w:val="0D0D0D"/>
          <w:kern w:val="0"/>
          <w:sz w:val="32"/>
          <w:szCs w:val="32"/>
        </w:rPr>
      </w:pPr>
      <w:r>
        <w:rPr>
          <w:rFonts w:eastAsia="仿宋_GB2312"/>
          <w:color w:val="0D0D0D"/>
          <w:kern w:val="0"/>
          <w:sz w:val="32"/>
          <w:szCs w:val="32"/>
        </w:rPr>
        <w:t>现场指挥部根据实际情况和应急处置需要，可设置环境、气象、地质、水文</w:t>
      </w:r>
      <w:r>
        <w:rPr>
          <w:rFonts w:eastAsia="仿宋_GB2312"/>
          <w:color w:val="0D0D0D"/>
          <w:kern w:val="0"/>
          <w:sz w:val="32"/>
          <w:szCs w:val="32"/>
          <w:shd w:val="clear" w:color="auto" w:fill="FFFFFF"/>
        </w:rPr>
        <w:t>监测等</w:t>
      </w:r>
      <w:r>
        <w:rPr>
          <w:rFonts w:eastAsia="仿宋_GB2312"/>
          <w:color w:val="0D0D0D"/>
          <w:kern w:val="0"/>
          <w:sz w:val="32"/>
          <w:szCs w:val="32"/>
        </w:rPr>
        <w:t>其他工作组。</w:t>
      </w:r>
    </w:p>
    <w:p>
      <w:pPr>
        <w:pStyle w:val="4"/>
        <w:bidi w:val="0"/>
        <w:rPr>
          <w:rFonts w:hint="default"/>
          <w:lang w:val="en-US" w:eastAsia="zh-CN"/>
        </w:rPr>
      </w:pPr>
      <w:bookmarkStart w:id="16" w:name="_Toc27774"/>
      <w:r>
        <w:rPr>
          <w:rFonts w:hint="eastAsia"/>
        </w:rPr>
        <w:t>3.</w:t>
      </w:r>
      <w:r>
        <w:rPr>
          <w:rFonts w:hint="eastAsia"/>
          <w:lang w:val="en-US" w:eastAsia="zh-CN"/>
        </w:rPr>
        <w:t>8 专家组</w:t>
      </w:r>
      <w:bookmarkEnd w:id="16"/>
    </w:p>
    <w:p>
      <w:pPr>
        <w:pStyle w:val="7"/>
        <w:ind w:firstLine="640"/>
        <w:rPr>
          <w:rFonts w:hint="default" w:eastAsia="仿宋_GB2312"/>
          <w:color w:val="0D0D0D"/>
          <w:kern w:val="0"/>
          <w:sz w:val="32"/>
          <w:szCs w:val="32"/>
          <w:lang w:val="en-US" w:eastAsia="zh-CN"/>
        </w:rPr>
      </w:pPr>
      <w:r>
        <w:rPr>
          <w:rFonts w:hint="eastAsia" w:eastAsia="仿宋_GB2312"/>
          <w:color w:val="0D0D0D"/>
          <w:kern w:val="0"/>
          <w:sz w:val="32"/>
          <w:szCs w:val="32"/>
          <w:lang w:val="en-US" w:eastAsia="zh-CN"/>
        </w:rPr>
        <w:t>镇本级不单独设置专家组，依托县设置的专家组。</w:t>
      </w:r>
    </w:p>
    <w:p>
      <w:pPr>
        <w:pStyle w:val="3"/>
        <w:bidi w:val="0"/>
      </w:pPr>
      <w:bookmarkStart w:id="17" w:name="_Toc26998"/>
      <w:r>
        <w:rPr>
          <w:rFonts w:hint="eastAsia"/>
        </w:rPr>
        <w:t xml:space="preserve">4 </w:t>
      </w:r>
      <w:r>
        <w:rPr>
          <w:rFonts w:hint="eastAsia"/>
          <w:lang w:eastAsia="zh-CN"/>
        </w:rPr>
        <w:t>风险防控、监测和预警</w:t>
      </w:r>
      <w:bookmarkEnd w:id="17"/>
      <w:r>
        <w:rPr>
          <w:rFonts w:hint="eastAsia"/>
        </w:rPr>
        <w:t xml:space="preserve"> </w:t>
      </w:r>
    </w:p>
    <w:p>
      <w:pPr>
        <w:widowControl/>
        <w:spacing w:line="360" w:lineRule="auto"/>
        <w:ind w:firstLine="640" w:firstLineChars="200"/>
        <w:jc w:val="left"/>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本镇突发事件的应急处置运行流程包括预防，监测与预警，信息报送，先期处置，应急响应，应急响应终止，后期处置等环节。</w:t>
      </w:r>
    </w:p>
    <w:p>
      <w:pPr>
        <w:pStyle w:val="4"/>
        <w:bidi w:val="0"/>
        <w:rPr>
          <w:rFonts w:hint="eastAsia"/>
        </w:rPr>
      </w:pPr>
      <w:bookmarkStart w:id="18" w:name="_Toc2122"/>
      <w:r>
        <w:rPr>
          <w:rFonts w:hint="eastAsia"/>
        </w:rPr>
        <w:t>4.1 预防</w:t>
      </w:r>
      <w:bookmarkEnd w:id="18"/>
    </w:p>
    <w:p>
      <w:pPr>
        <w:snapToGrid w:val="0"/>
        <w:spacing w:line="336" w:lineRule="auto"/>
        <w:ind w:firstLine="640" w:firstLineChars="200"/>
        <w:rPr>
          <w:rFonts w:ascii="楷体" w:hAnsi="楷体" w:eastAsia="楷体" w:cs="仿宋"/>
          <w:b w:val="0"/>
          <w:bCs/>
          <w:sz w:val="32"/>
          <w:szCs w:val="32"/>
        </w:rPr>
      </w:pPr>
      <w:r>
        <w:rPr>
          <w:rFonts w:hint="eastAsia" w:ascii="楷体" w:hAnsi="楷体" w:eastAsia="楷体" w:cs="仿宋"/>
          <w:b w:val="0"/>
          <w:bCs/>
          <w:sz w:val="32"/>
          <w:szCs w:val="32"/>
        </w:rPr>
        <w:t>4.1.1 风险防范与基层治理</w:t>
      </w:r>
    </w:p>
    <w:p>
      <w:pPr>
        <w:widowControl/>
        <w:spacing w:line="360" w:lineRule="auto"/>
        <w:ind w:firstLine="640" w:firstLineChars="200"/>
        <w:jc w:val="left"/>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1）各相关部门及单位要充分考虑土地、人口、资源、环境、自然灾害和公共安全等因素，防范化解突发事件风险，统筹安排应对突发事件必需的基础设施、物资设备和人力资源，实现统筹规划、合理布局、综合利用、同步实施，努力提高综合防灾减灾能力。</w:t>
      </w:r>
    </w:p>
    <w:p>
      <w:pPr>
        <w:widowControl/>
        <w:spacing w:line="360" w:lineRule="auto"/>
        <w:ind w:firstLine="640" w:firstLineChars="200"/>
        <w:jc w:val="left"/>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2）工程等重要基础设施、重要防护单位、公共服务场所、居住小区、人员密集场所、应急避难场所等应当科学选址、优化布局，增强防灾抗灾能力。运营与维护单位应建立完善日常安全管理制度。有关部门要加强安全监督检查。</w:t>
      </w:r>
    </w:p>
    <w:p>
      <w:pPr>
        <w:widowControl/>
        <w:spacing w:line="360" w:lineRule="auto"/>
        <w:ind w:firstLine="640" w:firstLineChars="200"/>
        <w:jc w:val="left"/>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3）各部门要做好安全检查、隐患排查和风险评估，健全公共安全信息通报机制，协力构建社会治安防控体系，完善联防联控工作机制，及时采取有效措施，减少和避免突发事件的发生，减轻突发事件危害，提高应对能力。</w:t>
      </w:r>
    </w:p>
    <w:p>
      <w:pPr>
        <w:widowControl/>
        <w:spacing w:line="360" w:lineRule="auto"/>
        <w:ind w:firstLine="640" w:firstLineChars="200"/>
        <w:jc w:val="left"/>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（4）各部门和村（社区）及企事业单位对职责范围内容易引发特别重大、重大突发事件的危险源、危险区域进行调查、登记、风险评估，组织进行检查、监控，有关单位应采取安全防范措施。</w:t>
      </w:r>
    </w:p>
    <w:p>
      <w:pPr>
        <w:widowControl/>
        <w:spacing w:line="360" w:lineRule="auto"/>
        <w:ind w:firstLine="640" w:firstLineChars="200"/>
        <w:jc w:val="left"/>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5）各村（社区）、企事业单位要建立健全安全管理制度，定期检查本单位各项安全防范措施的落实情况，及时消除事故隐患；掌握并及时处理本单位存在的可能引发社会安全事件的问题，防止矛盾激化和事态扩大；对本单位可能发生的突发事件和采取安全防范措施的情况，按规定及时向所在地政府或有关部门报告。</w:t>
      </w:r>
    </w:p>
    <w:p>
      <w:pPr>
        <w:widowControl/>
        <w:spacing w:line="360" w:lineRule="auto"/>
        <w:ind w:firstLine="640" w:firstLineChars="200"/>
        <w:jc w:val="left"/>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6）建筑施工单位和易燃易爆物品、危险化学品等危险物品的生产、经营、储存、运输、使用单位，应制订具体应急预案，并对生产经营场所、有危险物品的建筑物、构筑物及周边环境开展隐患排查，及时采取措施消除隐患，防止发生突发事件。</w:t>
      </w:r>
    </w:p>
    <w:p>
      <w:pPr>
        <w:pStyle w:val="4"/>
        <w:bidi w:val="0"/>
      </w:pPr>
      <w:bookmarkStart w:id="19" w:name="_Toc19204"/>
      <w:r>
        <w:rPr>
          <w:rFonts w:hint="eastAsia"/>
        </w:rPr>
        <w:t>4.2监测</w:t>
      </w:r>
      <w:bookmarkEnd w:id="19"/>
      <w:r>
        <w:rPr>
          <w:rFonts w:hint="eastAsia"/>
        </w:rPr>
        <w:t xml:space="preserve"> </w:t>
      </w:r>
    </w:p>
    <w:p>
      <w:pPr>
        <w:widowControl/>
        <w:spacing w:line="360" w:lineRule="auto"/>
        <w:ind w:firstLine="640" w:firstLineChars="200"/>
        <w:jc w:val="left"/>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建立突发事件风险管理体系和危险源、危险区域管理制度，健全安全隐患排查整改工作机制，实行分类分级管理和动态监控。</w:t>
      </w:r>
    </w:p>
    <w:p>
      <w:pPr>
        <w:widowControl/>
        <w:spacing w:line="360" w:lineRule="auto"/>
        <w:ind w:firstLine="640" w:firstLineChars="200"/>
        <w:jc w:val="left"/>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全镇各部门（单位）要加强对各类各种可能发生的突发事件完善预测预警机制，建立日常监测和风险排查、综合分析，根据预测分析结果，以可能发生的突发事件做到早发现、早报告、早处置。</w:t>
      </w:r>
    </w:p>
    <w:p>
      <w:pPr>
        <w:widowControl/>
        <w:spacing w:line="360" w:lineRule="auto"/>
        <w:ind w:firstLine="640" w:firstLineChars="200"/>
        <w:jc w:val="left"/>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 xml:space="preserve"> 镇社会治安和应急管理办公室要会同镇相关部门（单位）整合资源，完善信息资源获取和共享机制，建立健全突发事件监测制度。各牵头部门负责相应突发事件监测信息集成。</w:t>
      </w:r>
    </w:p>
    <w:p>
      <w:pPr>
        <w:widowControl/>
        <w:spacing w:line="360" w:lineRule="auto"/>
        <w:ind w:firstLine="640" w:firstLineChars="200"/>
        <w:jc w:val="left"/>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有关部门应当对本行政区域内的重大危险源、危险区域进行调查、登记、风险评估，建立数据库，及时采取安全防范措施，消除安全隐患。</w:t>
      </w:r>
    </w:p>
    <w:p>
      <w:pPr>
        <w:pStyle w:val="4"/>
        <w:bidi w:val="0"/>
        <w:rPr>
          <w:rFonts w:hint="eastAsia"/>
          <w:lang w:val="en-US" w:eastAsia="zh-CN"/>
        </w:rPr>
      </w:pPr>
      <w:bookmarkStart w:id="20" w:name="_Toc17375"/>
      <w:r>
        <w:rPr>
          <w:rFonts w:hint="eastAsia"/>
        </w:rPr>
        <w:t>4.</w:t>
      </w:r>
      <w:r>
        <w:rPr>
          <w:rFonts w:hint="eastAsia"/>
          <w:lang w:val="en-US" w:eastAsia="zh-CN"/>
        </w:rPr>
        <w:t>3</w:t>
      </w:r>
      <w:r>
        <w:rPr>
          <w:rFonts w:hint="eastAsia"/>
          <w:lang w:eastAsia="zh-CN"/>
        </w:rPr>
        <w:t>预警</w:t>
      </w:r>
      <w:bookmarkEnd w:id="20"/>
    </w:p>
    <w:p>
      <w:pPr>
        <w:widowControl/>
        <w:shd w:val="clear" w:color="auto" w:fill="FFFFFF"/>
        <w:spacing w:before="150" w:after="150" w:line="420" w:lineRule="atLeast"/>
        <w:ind w:firstLine="643" w:firstLineChars="200"/>
        <w:jc w:val="left"/>
        <w:rPr>
          <w:rFonts w:hint="eastAsia" w:ascii="Calibri" w:hAnsi="Calibri" w:eastAsia="仿宋_GB2312" w:cs="Times New Roman"/>
          <w:b/>
          <w:bCs/>
          <w:kern w:val="2"/>
          <w:sz w:val="32"/>
          <w:szCs w:val="32"/>
          <w:highlight w:val="none"/>
          <w:lang w:val="en-US" w:eastAsia="zh-CN" w:bidi="ar-SA"/>
        </w:rPr>
      </w:pPr>
      <w:r>
        <w:rPr>
          <w:rFonts w:hint="eastAsia" w:ascii="Calibri" w:hAnsi="Calibri" w:eastAsia="仿宋_GB2312" w:cs="Times New Roman"/>
          <w:b/>
          <w:bCs/>
          <w:kern w:val="2"/>
          <w:sz w:val="32"/>
          <w:szCs w:val="32"/>
          <w:lang w:val="en-US" w:eastAsia="zh-CN" w:bidi="ar-SA"/>
        </w:rPr>
        <w:t>4.3.1建立健全突发事件预警制度。</w:t>
      </w:r>
      <w:r>
        <w:rPr>
          <w:rFonts w:hint="eastAsia" w:ascii="Calibri" w:hAnsi="Calibri" w:eastAsia="仿宋_GB2312" w:cs="Times New Roman"/>
          <w:kern w:val="2"/>
          <w:sz w:val="32"/>
          <w:szCs w:val="32"/>
          <w:lang w:val="en-US" w:eastAsia="zh-CN" w:bidi="ar-SA"/>
        </w:rPr>
        <w:t>镇应急办负责全镇突发事件预警工作的监督和综合管理，镇各专项指挥部办公室、镇相关部门负责相关类别突发事件预警工作，各村、社区、驻镇重点企业、单位等负责本地区单位突发事件预警管理工作。</w:t>
      </w:r>
      <w:r>
        <w:rPr>
          <w:rFonts w:hint="eastAsia" w:ascii="Calibri" w:hAnsi="Calibri" w:eastAsia="仿宋_GB2312" w:cs="Times New Roman"/>
          <w:kern w:val="2"/>
          <w:sz w:val="32"/>
          <w:szCs w:val="32"/>
          <w:highlight w:val="none"/>
          <w:lang w:val="en-US" w:eastAsia="zh-CN" w:bidi="ar-SA"/>
        </w:rPr>
        <w:t>镇党政办公室负责组织本镇各类突发事件预警信息的统一发布工作。</w:t>
      </w:r>
    </w:p>
    <w:p>
      <w:pPr>
        <w:widowControl/>
        <w:spacing w:line="360" w:lineRule="auto"/>
        <w:ind w:firstLine="643" w:firstLineChars="200"/>
        <w:jc w:val="left"/>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b/>
          <w:bCs/>
          <w:kern w:val="2"/>
          <w:sz w:val="32"/>
          <w:szCs w:val="32"/>
          <w:lang w:val="en-US" w:eastAsia="zh-CN" w:bidi="ar-SA"/>
        </w:rPr>
        <w:t>4.3.2 预警级别</w:t>
      </w:r>
    </w:p>
    <w:p>
      <w:pPr>
        <w:widowControl/>
        <w:spacing w:line="360" w:lineRule="auto"/>
        <w:ind w:firstLine="640" w:firstLineChars="200"/>
        <w:jc w:val="left"/>
        <w:rPr>
          <w:rFonts w:ascii="仿宋" w:hAnsi="仿宋" w:eastAsia="仿宋" w:cs="仿宋"/>
          <w:sz w:val="32"/>
          <w:szCs w:val="32"/>
        </w:rPr>
      </w:pPr>
      <w:r>
        <w:rPr>
          <w:rFonts w:hint="eastAsia" w:ascii="Calibri" w:hAnsi="Calibri" w:eastAsia="仿宋_GB2312" w:cs="Times New Roman"/>
          <w:kern w:val="2"/>
          <w:sz w:val="32"/>
          <w:szCs w:val="32"/>
          <w:lang w:val="en-US" w:eastAsia="zh-CN" w:bidi="ar-SA"/>
        </w:rPr>
        <w:t>对可以预警的突发事件，有关部门接到相关征兆信息后，及时组织进行分析评估，研判突发事件发生的可能性、强度和影响范围以及可能发生的次生、衍生灾害，确定预警级别。</w:t>
      </w:r>
    </w:p>
    <w:p>
      <w:pPr>
        <w:widowControl/>
        <w:spacing w:line="360" w:lineRule="auto"/>
        <w:ind w:firstLine="640" w:firstLineChars="200"/>
        <w:jc w:val="left"/>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依据突发事件可能造成的危害程度、紧急程度、发展势态和区域范围，从高到低可划分为Ⅰ级（特别严重）、Ⅱ级（严重）、Ⅲ级（较重）和Ⅳ级（一般）四个级别，依次用红色、橙色、黄色和蓝色予以表示。各类突发事件预警级别的界定，由镇级各专项预案按照国家标准予以规定。</w:t>
      </w:r>
    </w:p>
    <w:p>
      <w:pPr>
        <w:widowControl/>
        <w:spacing w:line="360" w:lineRule="auto"/>
        <w:ind w:firstLine="640" w:firstLineChars="200"/>
        <w:jc w:val="left"/>
        <w:rPr>
          <w:rFonts w:hint="eastAsia" w:ascii="Calibri" w:hAnsi="Calibri" w:eastAsia="仿宋_GB2312" w:cs="Times New Roman"/>
          <w:b/>
          <w:bCs/>
          <w:kern w:val="2"/>
          <w:sz w:val="32"/>
          <w:szCs w:val="32"/>
          <w:lang w:val="en-US" w:eastAsia="zh-CN" w:bidi="ar-SA"/>
        </w:rPr>
      </w:pPr>
      <w:r>
        <w:rPr>
          <w:rFonts w:hint="eastAsia" w:ascii="Calibri" w:hAnsi="Calibri" w:eastAsia="仿宋_GB2312" w:cs="Times New Roman"/>
          <w:kern w:val="2"/>
          <w:sz w:val="32"/>
          <w:szCs w:val="32"/>
          <w:lang w:val="en-US" w:eastAsia="zh-CN" w:bidi="ar-SA"/>
        </w:rPr>
        <w:t xml:space="preserve"> </w:t>
      </w:r>
      <w:r>
        <w:rPr>
          <w:rFonts w:hint="eastAsia" w:ascii="Calibri" w:hAnsi="Calibri" w:eastAsia="仿宋_GB2312" w:cs="Times New Roman"/>
          <w:b/>
          <w:bCs/>
          <w:kern w:val="2"/>
          <w:sz w:val="32"/>
          <w:szCs w:val="32"/>
          <w:lang w:val="en-US" w:eastAsia="zh-CN" w:bidi="ar-SA"/>
        </w:rPr>
        <w:t>4.3.3 发布预警信息</w:t>
      </w:r>
    </w:p>
    <w:p>
      <w:pPr>
        <w:pStyle w:val="7"/>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b/>
          <w:bCs/>
          <w:kern w:val="2"/>
          <w:sz w:val="32"/>
          <w:szCs w:val="32"/>
          <w:lang w:val="en-US" w:eastAsia="zh-CN" w:bidi="ar-SA"/>
        </w:rPr>
        <w:t xml:space="preserve">  </w:t>
      </w:r>
      <w:r>
        <w:rPr>
          <w:rFonts w:hint="eastAsia" w:ascii="Calibri" w:hAnsi="Calibri" w:eastAsia="仿宋_GB2312" w:cs="Times New Roman"/>
          <w:kern w:val="2"/>
          <w:sz w:val="32"/>
          <w:szCs w:val="32"/>
          <w:lang w:val="en-US" w:eastAsia="zh-CN" w:bidi="ar-SA"/>
        </w:rPr>
        <w:t xml:space="preserve">  （1）接到报警信息后，镇有关部门和单位分析评估突发事件发生的可能性，根据分析评估结果，确定预警级别，经审批后通过当地突发事件预警信息发布平台、应急广播等统一发布。发布的预警信息应当由镇党政主要负责人、突发事件专项应急指挥机构主要负责人或镇政府受委托部门、单位的主要负责人签发。</w:t>
      </w:r>
    </w:p>
    <w:p>
      <w:pPr>
        <w:widowControl/>
        <w:spacing w:line="360" w:lineRule="auto"/>
        <w:ind w:firstLine="640" w:firstLineChars="200"/>
        <w:jc w:val="left"/>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 xml:space="preserve">（2）预警信息要素包括发布单位、发布时间、突发事件的类别、起始时间、可能影响的范围、预警级别、警示事项、事态发展、相关措施、咨询电话等内容。 </w:t>
      </w:r>
    </w:p>
    <w:p>
      <w:pPr>
        <w:widowControl/>
        <w:spacing w:line="360" w:lineRule="auto"/>
        <w:ind w:firstLine="640" w:firstLineChars="200"/>
        <w:jc w:val="left"/>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 xml:space="preserve">（3）预警信息的发布渠道。全镇及相关部门（单位）要根据管理权限、突发事件的危害性和紧急程度，明确灾情警报发布的权限和程序。要充分运用广播、电视、报刊、通信、信息网络、宣传车、电子显示屏或组织人员逐户通知等方式进行通告，对老、幼、病、残、孕等特殊人群以及学校等特殊场所和警报盲区应当采取有针对性的通告方式。移动、电信、联通等电信运营商要根据需求，升级改造手机短信平台，提高预警信息发送效率，并提供优先发布权限。涉及到跨镇的预警、信息发布、调整和解除，须报上级人民政府或有关部门（单位）批准。学校、医院、车站、商场、旅游景点、企业等人员密集区和公共场所管理单位收到预警信息后，应当通过告示、电子显示屏、内部广播等足以周知的方式立即播发预警信息。承担应急处置职责的相关单位接收到预警信息后，应当及时向发布预警信息的单位反馈接收结果。 </w:t>
      </w:r>
    </w:p>
    <w:p>
      <w:pPr>
        <w:widowControl/>
        <w:spacing w:line="360" w:lineRule="auto"/>
        <w:ind w:firstLine="643" w:firstLineChars="200"/>
        <w:jc w:val="left"/>
        <w:rPr>
          <w:rFonts w:hint="eastAsia" w:ascii="Calibri" w:hAnsi="Calibri" w:eastAsia="仿宋_GB2312" w:cs="Times New Roman"/>
          <w:b/>
          <w:bCs/>
          <w:kern w:val="2"/>
          <w:sz w:val="32"/>
          <w:szCs w:val="32"/>
          <w:lang w:val="en-US" w:eastAsia="zh-CN" w:bidi="ar-SA"/>
        </w:rPr>
      </w:pPr>
      <w:r>
        <w:rPr>
          <w:rFonts w:hint="eastAsia" w:ascii="Calibri" w:hAnsi="Calibri" w:eastAsia="仿宋_GB2312" w:cs="Times New Roman"/>
          <w:b/>
          <w:bCs/>
          <w:kern w:val="2"/>
          <w:sz w:val="32"/>
          <w:szCs w:val="32"/>
          <w:lang w:val="en-US" w:eastAsia="zh-CN" w:bidi="ar-SA"/>
        </w:rPr>
        <w:t>4.2.4预警措施</w:t>
      </w:r>
    </w:p>
    <w:p>
      <w:pPr>
        <w:widowControl/>
        <w:spacing w:line="360" w:lineRule="auto"/>
        <w:ind w:firstLine="640" w:firstLineChars="200"/>
        <w:jc w:val="left"/>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（1）发布蓝色预警后，镇政府及其有关部门应根据各自职责，针对可能发生突发事件的特点和可能造成的危害，立即采取以下措施：</w:t>
      </w:r>
    </w:p>
    <w:p>
      <w:pPr>
        <w:widowControl/>
        <w:spacing w:line="360" w:lineRule="auto"/>
        <w:ind w:firstLine="640" w:firstLineChars="200"/>
        <w:jc w:val="left"/>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①要求有关部门和单位、专业机构、监测网点和负有信息报告职责的人员及时收集、报告有关信息，加强对突发事件发生、发展情况的监测、预报和预警工作，畅通信息接收渠道；</w:t>
      </w:r>
    </w:p>
    <w:p>
      <w:pPr>
        <w:widowControl/>
        <w:spacing w:line="360" w:lineRule="auto"/>
        <w:ind w:firstLine="640" w:firstLineChars="200"/>
        <w:jc w:val="left"/>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②组织有关部门和机构、专业技术人员，随时对突发事件信息进行分析评估，预测发生突发事件可能性的大小、影响范围和强度、可能发生的突发事件的级别；</w:t>
      </w:r>
    </w:p>
    <w:p>
      <w:pPr>
        <w:widowControl/>
        <w:spacing w:line="360" w:lineRule="auto"/>
        <w:ind w:firstLine="640" w:firstLineChars="200"/>
        <w:jc w:val="left"/>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③采取控制事件源头、设置封闭或隔离带等措施，控制突发事件可能发展范围，中止可能导致危害扩大的行为和活动，减轻突发事件的影响；</w:t>
      </w:r>
    </w:p>
    <w:p>
      <w:pPr>
        <w:widowControl/>
        <w:spacing w:line="360" w:lineRule="auto"/>
        <w:ind w:firstLine="640" w:firstLineChars="200"/>
        <w:jc w:val="left"/>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④加强与公众的沟通，向社会公布信息接收和咨询电话、网站或其他沟通渠道，向公众公告采取的有关特定措施、避免或减轻危害的建议和劝告等。</w:t>
      </w:r>
    </w:p>
    <w:p>
      <w:pPr>
        <w:widowControl/>
        <w:spacing w:line="360" w:lineRule="auto"/>
        <w:ind w:firstLine="640" w:firstLineChars="200"/>
        <w:jc w:val="left"/>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⑤应急指挥机构成员单位实行应急值守制度，保持通讯畅通，加强监测和会商，及时上报事态变化发展及预警响应措施的执行情况。</w:t>
      </w:r>
    </w:p>
    <w:p>
      <w:pPr>
        <w:widowControl/>
        <w:spacing w:line="360" w:lineRule="auto"/>
        <w:ind w:firstLine="640" w:firstLineChars="200"/>
        <w:jc w:val="left"/>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（2）发布黄色、橙色、红色预警后，镇政府及其有关部门在采取蓝色预警响应措施的基础上，还应当在上级有关部门的指导下，采取下列一项或多项措施，配合做好相关预警工作：</w:t>
      </w:r>
    </w:p>
    <w:p>
      <w:pPr>
        <w:widowControl/>
        <w:spacing w:line="360" w:lineRule="auto"/>
        <w:ind w:firstLine="640" w:firstLineChars="200"/>
        <w:jc w:val="left"/>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①组织应急救援队伍、值班人员、技术骨干等负有特定职责的人员进入待命状态，并动员后备人员做好参加应急救援和处置工作的准备；</w:t>
      </w:r>
    </w:p>
    <w:p>
      <w:pPr>
        <w:widowControl/>
        <w:spacing w:line="360" w:lineRule="auto"/>
        <w:ind w:firstLine="640" w:firstLineChars="200"/>
        <w:jc w:val="left"/>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②调集应急救援所需物资、设备、工具，准备应急设施和避难场所，并确保其处于良好状态，随时可以投入正常使用，必要时，集结应急救援力量前置可能事发区域；</w:t>
      </w:r>
    </w:p>
    <w:p>
      <w:pPr>
        <w:widowControl/>
        <w:spacing w:line="360" w:lineRule="auto"/>
        <w:ind w:firstLine="640" w:firstLineChars="200"/>
        <w:jc w:val="left"/>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③转移、疏散或者撤离易受突发事件危害的人员并予以妥善安置，转移重要财产；</w:t>
      </w:r>
    </w:p>
    <w:p>
      <w:pPr>
        <w:widowControl/>
        <w:spacing w:line="360" w:lineRule="auto"/>
        <w:ind w:firstLine="640" w:firstLineChars="200"/>
        <w:jc w:val="left"/>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④加强对重点单位、重要部位和重要基础设施的安全保卫，维护社会治安秩序；</w:t>
      </w:r>
    </w:p>
    <w:p>
      <w:pPr>
        <w:widowControl/>
        <w:spacing w:line="360" w:lineRule="auto"/>
        <w:ind w:firstLine="640" w:firstLineChars="200"/>
        <w:jc w:val="left"/>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⑤采取必要措施，确保交通、通信、供水、排水、供电等公共设施的安全和正常运行；</w:t>
      </w:r>
    </w:p>
    <w:p>
      <w:pPr>
        <w:widowControl/>
        <w:spacing w:line="360" w:lineRule="auto"/>
        <w:ind w:firstLine="640" w:firstLineChars="200"/>
        <w:jc w:val="left"/>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⑥关闭或限制使用易受突发事件危害的场所，控制或限制容易导致危害扩大的公共场所的活动；</w:t>
      </w:r>
    </w:p>
    <w:p>
      <w:pPr>
        <w:widowControl/>
        <w:spacing w:line="360" w:lineRule="auto"/>
        <w:ind w:firstLine="640" w:firstLineChars="200"/>
        <w:jc w:val="left"/>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⑦及时向社会发布有关采取特定措施避免或减轻危害的建议、劝告；</w:t>
      </w:r>
    </w:p>
    <w:p>
      <w:pPr>
        <w:widowControl/>
        <w:spacing w:line="360" w:lineRule="auto"/>
        <w:ind w:firstLine="640" w:firstLineChars="200"/>
        <w:jc w:val="left"/>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⑧采取法律法规规定的其他必要的防范性、保护性措施。</w:t>
      </w:r>
    </w:p>
    <w:p>
      <w:pPr>
        <w:widowControl/>
        <w:spacing w:line="360" w:lineRule="auto"/>
        <w:ind w:firstLine="643" w:firstLineChars="200"/>
        <w:jc w:val="left"/>
        <w:rPr>
          <w:rFonts w:hint="eastAsia" w:ascii="Calibri" w:hAnsi="Calibri" w:eastAsia="仿宋_GB2312" w:cs="Times New Roman"/>
          <w:b/>
          <w:bCs/>
          <w:kern w:val="2"/>
          <w:sz w:val="32"/>
          <w:szCs w:val="32"/>
          <w:lang w:val="en-US" w:eastAsia="zh-CN" w:bidi="ar-SA"/>
        </w:rPr>
      </w:pPr>
      <w:r>
        <w:rPr>
          <w:rFonts w:hint="eastAsia" w:ascii="Calibri" w:hAnsi="Calibri" w:eastAsia="仿宋_GB2312" w:cs="Times New Roman"/>
          <w:b/>
          <w:bCs/>
          <w:kern w:val="2"/>
          <w:sz w:val="32"/>
          <w:szCs w:val="32"/>
          <w:lang w:val="en-US" w:eastAsia="zh-CN" w:bidi="ar-SA"/>
        </w:rPr>
        <w:t>4.3.5  调整、解除预警</w:t>
      </w:r>
    </w:p>
    <w:p>
      <w:pPr>
        <w:pStyle w:val="7"/>
        <w:ind w:firstLine="640" w:firstLineChars="200"/>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发布预警信息的镇政府、相关专项应急指挥机构或部门应当加强对预警信息的动态管理，根据事态发展变化，适时调整预警级别、更新预警信息内容，及时报告、通报和发布有关情况。有事实证明不可能发生突发事件或者危险已经解除的，发布主体应当立即宣布解除警报，终止预警期，并解除已经采取的有关措施。</w:t>
      </w:r>
    </w:p>
    <w:p>
      <w:pPr>
        <w:pStyle w:val="3"/>
        <w:bidi w:val="0"/>
        <w:rPr>
          <w:lang w:val="en-US" w:eastAsia="zh-CN"/>
        </w:rPr>
      </w:pPr>
      <w:bookmarkStart w:id="21" w:name="_Toc31270"/>
      <w:r>
        <w:rPr>
          <w:rFonts w:hint="eastAsia"/>
          <w:lang w:val="en-US" w:eastAsia="zh-CN"/>
        </w:rPr>
        <w:t>5</w:t>
      </w:r>
      <w:r>
        <w:rPr>
          <w:lang w:val="en-US" w:eastAsia="zh-CN"/>
        </w:rPr>
        <w:t xml:space="preserve">  应急</w:t>
      </w:r>
      <w:r>
        <w:rPr>
          <w:rFonts w:hint="eastAsia"/>
          <w:lang w:val="en-US" w:eastAsia="zh-CN"/>
        </w:rPr>
        <w:t>响应</w:t>
      </w:r>
      <w:bookmarkEnd w:id="21"/>
    </w:p>
    <w:p>
      <w:pPr>
        <w:keepNext w:val="0"/>
        <w:keepLines w:val="0"/>
        <w:pageBreakBefore w:val="0"/>
        <w:kinsoku/>
        <w:wordWrap/>
        <w:overflowPunct w:val="0"/>
        <w:topLinePunct w:val="0"/>
        <w:autoSpaceDE/>
        <w:autoSpaceDN/>
        <w:bidi w:val="0"/>
        <w:adjustRightInd w:val="0"/>
        <w:snapToGrid w:val="0"/>
        <w:spacing w:line="360" w:lineRule="auto"/>
        <w:ind w:firstLine="640"/>
        <w:textAlignment w:val="auto"/>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突发事件应急响应流程：信息报告→初步判断→先期处置→启动应急预案→现场指挥与协调→抢险救援→扩大应急→信息沟通→应急救援行动结束→善后处置→恢复重建→调查评估。镇突发事件应急响应流程图见附件10.2。</w:t>
      </w:r>
    </w:p>
    <w:p>
      <w:pPr>
        <w:pStyle w:val="4"/>
        <w:bidi w:val="0"/>
      </w:pPr>
      <w:bookmarkStart w:id="22" w:name="_Toc2300"/>
      <w:r>
        <w:rPr>
          <w:rFonts w:hint="eastAsia"/>
          <w:lang w:val="en-US" w:eastAsia="zh-CN"/>
        </w:rPr>
        <w:t>5</w:t>
      </w:r>
      <w:r>
        <w:rPr>
          <w:rFonts w:hint="eastAsia"/>
        </w:rPr>
        <w:t>.</w:t>
      </w:r>
      <w:r>
        <w:rPr>
          <w:rFonts w:hint="eastAsia"/>
          <w:lang w:val="en-US" w:eastAsia="zh-CN"/>
        </w:rPr>
        <w:t>1</w:t>
      </w:r>
      <w:r>
        <w:rPr>
          <w:rFonts w:hint="eastAsia"/>
        </w:rPr>
        <w:t xml:space="preserve"> </w:t>
      </w:r>
      <w:r>
        <w:rPr>
          <w:rFonts w:hint="eastAsia"/>
          <w:lang w:eastAsia="zh-CN"/>
        </w:rPr>
        <w:t>信息报告</w:t>
      </w:r>
      <w:bookmarkEnd w:id="22"/>
      <w:r>
        <w:rPr>
          <w:rFonts w:hint="eastAsia"/>
        </w:rPr>
        <w:t xml:space="preserve"> </w:t>
      </w:r>
    </w:p>
    <w:p>
      <w:pPr>
        <w:keepNext w:val="0"/>
        <w:keepLines w:val="0"/>
        <w:pageBreakBefore w:val="0"/>
        <w:kinsoku/>
        <w:wordWrap/>
        <w:overflowPunct w:val="0"/>
        <w:topLinePunct w:val="0"/>
        <w:autoSpaceDE/>
        <w:autoSpaceDN/>
        <w:bidi w:val="0"/>
        <w:adjustRightInd w:val="0"/>
        <w:snapToGrid w:val="0"/>
        <w:spacing w:line="360" w:lineRule="auto"/>
        <w:ind w:firstLine="640"/>
        <w:textAlignment w:val="auto"/>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镇政府及其有关部门建立健全信息快速获取机制。统筹各项应急资源，完善突发事件信息报送和信息共享系统，建立健全基层网格员制度，做到突发事件第一时间报告和先期处置，为突发事件及时应对提供信息保障。突发事件发生后，基层网格员和有关单位应当及时向村（社区）报告。事发地村（社区）应当第一时间向镇政府报告突发事件信息。镇政府及时向县政府和上级主管部门报告，同时通报相关单位和辖区可能受影响的区域。</w:t>
      </w:r>
    </w:p>
    <w:p>
      <w:pPr>
        <w:keepNext w:val="0"/>
        <w:keepLines w:val="0"/>
        <w:pageBreakBefore w:val="0"/>
        <w:kinsoku/>
        <w:wordWrap/>
        <w:overflowPunct w:val="0"/>
        <w:topLinePunct w:val="0"/>
        <w:autoSpaceDE/>
        <w:autoSpaceDN/>
        <w:bidi w:val="0"/>
        <w:adjustRightInd w:val="0"/>
        <w:snapToGrid w:val="0"/>
        <w:spacing w:line="360" w:lineRule="auto"/>
        <w:ind w:firstLine="640"/>
        <w:textAlignment w:val="auto"/>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镇应急管理办公室要及时汇总上报突发事件的重要信息和情况，同时将镇领导同志的批示或指示传达给有关行政村和部门，并跟踪反馈落实情况。各行政村和有关部门（单位）要及时掌握突发事件信息，对于一些事件本身比较敏感或发生在敏感地区、敏感时间，或可能演化为特别重大、重大、较大突发事件信息的报送，不受分级标准限制。</w:t>
      </w:r>
    </w:p>
    <w:p>
      <w:pPr>
        <w:keepNext w:val="0"/>
        <w:keepLines w:val="0"/>
        <w:pageBreakBefore w:val="0"/>
        <w:kinsoku/>
        <w:wordWrap/>
        <w:overflowPunct w:val="0"/>
        <w:topLinePunct w:val="0"/>
        <w:autoSpaceDE/>
        <w:autoSpaceDN/>
        <w:bidi w:val="0"/>
        <w:adjustRightInd w:val="0"/>
        <w:snapToGrid w:val="0"/>
        <w:spacing w:line="360" w:lineRule="auto"/>
        <w:ind w:firstLine="640"/>
        <w:textAlignment w:val="auto"/>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镇相关部门（单位）要加强与毗邻镇域间的协作，建立突发事件信息通报机制，一旦出现突发事件影响范围超出行政区域的态势，要根据应对工作的需要，及时联系、通报和协调。</w:t>
      </w:r>
    </w:p>
    <w:p>
      <w:pPr>
        <w:keepNext w:val="0"/>
        <w:keepLines w:val="0"/>
        <w:pageBreakBefore w:val="0"/>
        <w:kinsoku/>
        <w:wordWrap/>
        <w:overflowPunct w:val="0"/>
        <w:topLinePunct w:val="0"/>
        <w:autoSpaceDE/>
        <w:autoSpaceDN/>
        <w:bidi w:val="0"/>
        <w:adjustRightInd w:val="0"/>
        <w:snapToGrid w:val="0"/>
        <w:spacing w:line="360" w:lineRule="auto"/>
        <w:ind w:firstLine="640"/>
        <w:textAlignment w:val="auto"/>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突发事件涉及港澳台、外籍人员，或者影响到境外， 需要向有关国家、地区通报的，按照相关规定由镇有关部门办理。</w:t>
      </w:r>
    </w:p>
    <w:p>
      <w:pPr>
        <w:keepNext w:val="0"/>
        <w:keepLines w:val="0"/>
        <w:pageBreakBefore w:val="0"/>
        <w:kinsoku/>
        <w:wordWrap/>
        <w:overflowPunct w:val="0"/>
        <w:topLinePunct w:val="0"/>
        <w:autoSpaceDE/>
        <w:autoSpaceDN/>
        <w:bidi w:val="0"/>
        <w:adjustRightInd w:val="0"/>
        <w:snapToGrid w:val="0"/>
        <w:spacing w:line="360" w:lineRule="auto"/>
        <w:ind w:firstLine="640"/>
        <w:textAlignment w:val="auto"/>
        <w:rPr>
          <w:rFonts w:hint="default" w:eastAsia="仿宋_GB2312"/>
          <w:highlight w:val="yellow"/>
          <w:lang w:val="en-US" w:eastAsia="zh-CN"/>
        </w:rPr>
      </w:pPr>
      <w:r>
        <w:rPr>
          <w:rFonts w:hint="eastAsia" w:ascii="Calibri" w:hAnsi="Calibri" w:eastAsia="仿宋_GB2312" w:cs="Times New Roman"/>
          <w:kern w:val="2"/>
          <w:sz w:val="32"/>
          <w:szCs w:val="32"/>
          <w:lang w:val="en-US" w:eastAsia="zh-CN" w:bidi="ar-SA"/>
        </w:rPr>
        <w:t>报警电话：消防救援（119）、医疗救治（120）、公安交警（110、122）等，镇应急办电话 ：0737-8520002</w:t>
      </w:r>
    </w:p>
    <w:p>
      <w:pPr>
        <w:keepNext w:val="0"/>
        <w:keepLines w:val="0"/>
        <w:pageBreakBefore w:val="0"/>
        <w:kinsoku/>
        <w:wordWrap/>
        <w:overflowPunct w:val="0"/>
        <w:topLinePunct w:val="0"/>
        <w:autoSpaceDE/>
        <w:autoSpaceDN/>
        <w:bidi w:val="0"/>
        <w:adjustRightInd w:val="0"/>
        <w:snapToGrid w:val="0"/>
        <w:spacing w:line="360" w:lineRule="auto"/>
        <w:ind w:firstLine="640"/>
        <w:textAlignment w:val="auto"/>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b/>
          <w:bCs/>
          <w:kern w:val="2"/>
          <w:sz w:val="32"/>
          <w:szCs w:val="32"/>
          <w:lang w:val="en-US" w:eastAsia="zh-CN" w:bidi="ar-SA"/>
        </w:rPr>
        <w:t>报告时限和程序：</w:t>
      </w:r>
      <w:r>
        <w:rPr>
          <w:rFonts w:hint="eastAsia" w:ascii="Calibri" w:hAnsi="Calibri" w:eastAsia="仿宋_GB2312" w:cs="Times New Roman"/>
          <w:kern w:val="2"/>
          <w:sz w:val="32"/>
          <w:szCs w:val="32"/>
          <w:lang w:val="en-US" w:eastAsia="zh-CN" w:bidi="ar-SA"/>
        </w:rPr>
        <w:t>突发事件发生后，事发地（行政村、社区）及其有关部门应立即核实并在30分钟内向镇政府及其有关部门报告，逐级上报到镇政府的时间距事件发生最迟不得超过50分钟，不得迟报、谎报、瞒报和漏报。特殊情况下，可越级上报，但必须同时报告镇人民政府及其有关部门（单位）。</w:t>
      </w:r>
    </w:p>
    <w:p>
      <w:pPr>
        <w:keepNext w:val="0"/>
        <w:keepLines w:val="0"/>
        <w:pageBreakBefore w:val="0"/>
        <w:kinsoku/>
        <w:wordWrap/>
        <w:overflowPunct w:val="0"/>
        <w:topLinePunct w:val="0"/>
        <w:autoSpaceDE/>
        <w:autoSpaceDN/>
        <w:bidi w:val="0"/>
        <w:adjustRightInd w:val="0"/>
        <w:snapToGrid w:val="0"/>
        <w:spacing w:line="360" w:lineRule="auto"/>
        <w:ind w:firstLine="640"/>
        <w:textAlignment w:val="auto"/>
        <w:rPr>
          <w:rFonts w:hint="eastAsia" w:ascii="仿宋" w:hAnsi="仿宋" w:eastAsia="仿宋" w:cs="仿宋"/>
          <w:b/>
          <w:color w:val="000000"/>
          <w:kern w:val="0"/>
          <w:sz w:val="32"/>
          <w:szCs w:val="32"/>
        </w:rPr>
      </w:pPr>
      <w:r>
        <w:rPr>
          <w:rFonts w:hint="eastAsia" w:ascii="Calibri" w:hAnsi="Calibri" w:eastAsia="仿宋_GB2312" w:cs="Times New Roman"/>
          <w:b/>
          <w:bCs/>
          <w:kern w:val="2"/>
          <w:sz w:val="32"/>
          <w:szCs w:val="32"/>
          <w:lang w:val="en-US" w:eastAsia="zh-CN" w:bidi="ar-SA"/>
        </w:rPr>
        <w:t>报告内容主要包括</w:t>
      </w:r>
      <w:r>
        <w:rPr>
          <w:rFonts w:hint="eastAsia" w:ascii="Calibri" w:hAnsi="Calibri" w:eastAsia="仿宋_GB2312" w:cs="Times New Roman"/>
          <w:kern w:val="2"/>
          <w:sz w:val="32"/>
          <w:szCs w:val="32"/>
          <w:lang w:val="en-US" w:eastAsia="zh-CN" w:bidi="ar-SA"/>
        </w:rPr>
        <w:t>：突发事件发生的时间、地点、信息来源、事件性质、简要经过、影响范围、损害程度、现场救援情况和已采取的其他措施等。事件起因、发展趋势、处置情况等如第一时间已掌握，应当一并报告，如第一时间不能掌握，应当迅速核实、及时续报。</w:t>
      </w:r>
    </w:p>
    <w:p>
      <w:pPr>
        <w:pStyle w:val="4"/>
        <w:bidi w:val="0"/>
        <w:rPr>
          <w:rFonts w:hint="eastAsia"/>
        </w:rPr>
      </w:pPr>
      <w:bookmarkStart w:id="23" w:name="_Toc19180"/>
      <w:r>
        <w:rPr>
          <w:rFonts w:hint="eastAsia"/>
          <w:lang w:val="en-US" w:eastAsia="zh-CN"/>
        </w:rPr>
        <w:t>5</w:t>
      </w:r>
      <w:r>
        <w:rPr>
          <w:rFonts w:hint="eastAsia"/>
        </w:rPr>
        <w:t>.</w:t>
      </w:r>
      <w:r>
        <w:rPr>
          <w:rFonts w:hint="eastAsia"/>
          <w:lang w:val="en-US" w:eastAsia="zh-CN"/>
        </w:rPr>
        <w:t>2</w:t>
      </w:r>
      <w:r>
        <w:rPr>
          <w:rFonts w:hint="eastAsia"/>
        </w:rPr>
        <w:t xml:space="preserve"> </w:t>
      </w:r>
      <w:r>
        <w:rPr>
          <w:rFonts w:hint="eastAsia"/>
          <w:lang w:eastAsia="zh-CN"/>
        </w:rPr>
        <w:t>先期处置</w:t>
      </w:r>
      <w:bookmarkEnd w:id="23"/>
    </w:p>
    <w:p>
      <w:pPr>
        <w:keepNext w:val="0"/>
        <w:keepLines w:val="0"/>
        <w:pageBreakBefore w:val="0"/>
        <w:kinsoku/>
        <w:wordWrap/>
        <w:overflowPunct w:val="0"/>
        <w:topLinePunct w:val="0"/>
        <w:autoSpaceDE/>
        <w:autoSpaceDN/>
        <w:bidi w:val="0"/>
        <w:adjustRightInd w:val="0"/>
        <w:snapToGrid w:val="0"/>
        <w:spacing w:line="360" w:lineRule="auto"/>
        <w:ind w:firstLine="640"/>
        <w:textAlignment w:val="auto"/>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事发单位应当立即组织本单位应急救援队伍和工作人员营救受害人员，疏散、撤离、安置受到威胁的人员；控制危险源，标明危险区域，封锁危险场所，并采取其他防止危害扩大的必要措施；迅速控制可疑的传染源，积极救治病人，组织医疗卫生人员加强个人防护；向所在村（社区）及镇有关部门和单位报告。对因本单位的问题引发的或主体是本地区、本单位人员的社会安全事件，有关单位应当迅速派出负责人赶赴现场开展劝解、疏导工作。</w:t>
      </w:r>
    </w:p>
    <w:p>
      <w:pPr>
        <w:pStyle w:val="7"/>
        <w:rPr>
          <w:rFonts w:hint="default"/>
          <w:lang w:val="en-US" w:eastAsia="zh-CN"/>
        </w:rPr>
      </w:pPr>
      <w:r>
        <w:rPr>
          <w:rFonts w:hint="eastAsia" w:ascii="Calibri" w:hAnsi="Calibri" w:eastAsia="仿宋_GB2312" w:cs="Times New Roman"/>
          <w:kern w:val="2"/>
          <w:sz w:val="32"/>
          <w:szCs w:val="32"/>
          <w:lang w:val="en-US" w:eastAsia="zh-CN" w:bidi="ar-SA"/>
        </w:rPr>
        <w:t xml:space="preserve">     突发事件发生村（社区）负有先期处置的第一责任，村（居）委会负责人及包村干部应在第一时间赶去现场组织群众开展自救、互救。</w:t>
      </w:r>
    </w:p>
    <w:p>
      <w:pPr>
        <w:widowControl/>
        <w:spacing w:line="360" w:lineRule="auto"/>
        <w:ind w:firstLine="640" w:firstLineChars="200"/>
        <w:jc w:val="left"/>
        <w:rPr>
          <w:rFonts w:ascii="仿宋" w:hAnsi="仿宋" w:eastAsia="仿宋" w:cs="仿宋"/>
          <w:color w:val="000000"/>
          <w:kern w:val="0"/>
          <w:sz w:val="32"/>
          <w:szCs w:val="32"/>
        </w:rPr>
      </w:pPr>
      <w:r>
        <w:rPr>
          <w:rFonts w:hint="default" w:ascii="Calibri" w:hAnsi="Calibri" w:eastAsia="仿宋_GB2312" w:cs="Times New Roman"/>
          <w:kern w:val="2"/>
          <w:sz w:val="32"/>
          <w:szCs w:val="32"/>
          <w:lang w:val="en-US" w:eastAsia="zh-CN" w:bidi="ar-SA"/>
        </w:rPr>
        <w:t>对本辖区内发生的各类突发事件，</w:t>
      </w:r>
      <w:r>
        <w:rPr>
          <w:rFonts w:hint="eastAsia" w:ascii="Calibri" w:hAnsi="Calibri" w:eastAsia="仿宋_GB2312" w:cs="Times New Roman"/>
          <w:kern w:val="2"/>
          <w:sz w:val="32"/>
          <w:szCs w:val="32"/>
          <w:lang w:val="en-US" w:eastAsia="zh-CN" w:bidi="ar-SA"/>
        </w:rPr>
        <w:t>镇政府</w:t>
      </w:r>
      <w:r>
        <w:rPr>
          <w:rFonts w:hint="default" w:ascii="Calibri" w:hAnsi="Calibri" w:eastAsia="仿宋_GB2312" w:cs="Times New Roman"/>
          <w:kern w:val="2"/>
          <w:sz w:val="32"/>
          <w:szCs w:val="32"/>
          <w:lang w:val="en-US" w:eastAsia="zh-CN" w:bidi="ar-SA"/>
        </w:rPr>
        <w:t>迅速调度力量，尽快判明事件性质和危害程度，及时采取相应的处置措施，全力控制事态发展，</w:t>
      </w:r>
      <w:r>
        <w:rPr>
          <w:rFonts w:hint="eastAsia" w:ascii="仿宋" w:hAnsi="仿宋" w:eastAsia="仿宋" w:cs="仿宋"/>
          <w:color w:val="000000"/>
          <w:kern w:val="0"/>
          <w:sz w:val="32"/>
          <w:szCs w:val="32"/>
        </w:rPr>
        <w:t>组织开展应急救援工作，密切注意和防止次生、衍生和耦合事件的发生。</w:t>
      </w:r>
      <w:r>
        <w:rPr>
          <w:rFonts w:hint="default" w:ascii="Calibri" w:hAnsi="Calibri" w:eastAsia="仿宋_GB2312" w:cs="Times New Roman"/>
          <w:kern w:val="2"/>
          <w:sz w:val="32"/>
          <w:szCs w:val="32"/>
          <w:lang w:val="en-US" w:eastAsia="zh-CN" w:bidi="ar-SA"/>
        </w:rPr>
        <w:t>并及时向</w:t>
      </w:r>
      <w:r>
        <w:rPr>
          <w:rFonts w:hint="eastAsia" w:ascii="Calibri" w:hAnsi="Calibri" w:eastAsia="仿宋_GB2312" w:cs="Times New Roman"/>
          <w:kern w:val="2"/>
          <w:sz w:val="32"/>
          <w:szCs w:val="32"/>
          <w:lang w:val="en-US" w:eastAsia="zh-CN" w:bidi="ar-SA"/>
        </w:rPr>
        <w:t>县</w:t>
      </w:r>
      <w:r>
        <w:rPr>
          <w:rFonts w:hint="default" w:ascii="Calibri" w:hAnsi="Calibri" w:eastAsia="仿宋_GB2312" w:cs="Times New Roman"/>
          <w:kern w:val="2"/>
          <w:sz w:val="32"/>
          <w:szCs w:val="32"/>
          <w:lang w:val="en-US" w:eastAsia="zh-CN" w:bidi="ar-SA"/>
        </w:rPr>
        <w:t>政府报告。</w:t>
      </w:r>
    </w:p>
    <w:p>
      <w:pPr>
        <w:pStyle w:val="4"/>
        <w:bidi w:val="0"/>
        <w:rPr>
          <w:rFonts w:hint="eastAsia"/>
          <w:lang w:val="en-US" w:eastAsia="zh-CN"/>
        </w:rPr>
      </w:pPr>
      <w:bookmarkStart w:id="24" w:name="_Toc28534"/>
      <w:r>
        <w:rPr>
          <w:rFonts w:hint="eastAsia"/>
          <w:lang w:val="en-US" w:eastAsia="zh-CN"/>
        </w:rPr>
        <w:t>5.3  指挥与协调</w:t>
      </w:r>
      <w:bookmarkEnd w:id="24"/>
    </w:p>
    <w:p>
      <w:pPr>
        <w:widowControl/>
        <w:spacing w:line="360" w:lineRule="auto"/>
        <w:ind w:firstLine="643" w:firstLineChars="200"/>
        <w:jc w:val="left"/>
        <w:rPr>
          <w:rFonts w:hint="eastAsia" w:ascii="Calibri" w:hAnsi="Calibri" w:eastAsia="仿宋_GB2312" w:cs="Times New Roman"/>
          <w:b/>
          <w:bCs/>
          <w:kern w:val="2"/>
          <w:sz w:val="32"/>
          <w:szCs w:val="32"/>
          <w:lang w:val="en-US" w:eastAsia="zh-CN" w:bidi="ar-SA"/>
        </w:rPr>
      </w:pPr>
      <w:r>
        <w:rPr>
          <w:rFonts w:hint="eastAsia" w:ascii="Calibri" w:hAnsi="Calibri" w:eastAsia="仿宋_GB2312" w:cs="Times New Roman"/>
          <w:b/>
          <w:bCs/>
          <w:kern w:val="2"/>
          <w:sz w:val="32"/>
          <w:szCs w:val="32"/>
          <w:lang w:val="en-US" w:eastAsia="zh-CN" w:bidi="ar-SA"/>
        </w:rPr>
        <w:t>5.3.1  组织指挥</w:t>
      </w:r>
    </w:p>
    <w:p>
      <w:pPr>
        <w:widowControl/>
        <w:spacing w:line="360" w:lineRule="auto"/>
        <w:ind w:firstLine="640" w:firstLineChars="200"/>
        <w:jc w:val="left"/>
        <w:rPr>
          <w:rFonts w:hint="default" w:ascii="Calibri" w:hAnsi="Calibri" w:eastAsia="仿宋_GB2312" w:cs="Times New Roman"/>
          <w:kern w:val="2"/>
          <w:sz w:val="32"/>
          <w:szCs w:val="32"/>
          <w:lang w:val="en-US" w:eastAsia="zh-CN" w:bidi="ar-SA"/>
        </w:rPr>
      </w:pPr>
      <w:r>
        <w:rPr>
          <w:rFonts w:hint="default" w:ascii="Calibri" w:hAnsi="Calibri" w:eastAsia="仿宋_GB2312" w:cs="Times New Roman"/>
          <w:kern w:val="2"/>
          <w:sz w:val="32"/>
          <w:szCs w:val="32"/>
          <w:lang w:val="en-US" w:eastAsia="zh-CN" w:bidi="ar-SA"/>
        </w:rPr>
        <w:t>突发事件发生后，根据突发事件类型启动相应应急预案，</w:t>
      </w:r>
      <w:r>
        <w:rPr>
          <w:rFonts w:hint="eastAsia" w:ascii="Calibri" w:hAnsi="Calibri" w:eastAsia="仿宋_GB2312" w:cs="Times New Roman"/>
          <w:kern w:val="2"/>
          <w:sz w:val="32"/>
          <w:szCs w:val="32"/>
          <w:lang w:val="en-US" w:eastAsia="zh-CN" w:bidi="ar-SA"/>
        </w:rPr>
        <w:t>镇</w:t>
      </w:r>
      <w:r>
        <w:rPr>
          <w:rFonts w:hint="default" w:ascii="Calibri" w:hAnsi="Calibri" w:eastAsia="仿宋_GB2312" w:cs="Times New Roman"/>
          <w:kern w:val="2"/>
          <w:sz w:val="32"/>
          <w:szCs w:val="32"/>
          <w:lang w:val="en-US" w:eastAsia="zh-CN" w:bidi="ar-SA"/>
        </w:rPr>
        <w:t>相关专项应急指挥机构负责组织开展突发事件应对工作。相关专项应急指挥机构负责人、相关部门负责人，迅速赶往事发现场，参与指挥决策、应急处置等工作。</w:t>
      </w:r>
    </w:p>
    <w:p>
      <w:pPr>
        <w:widowControl/>
        <w:spacing w:line="360" w:lineRule="auto"/>
        <w:ind w:firstLine="643" w:firstLineChars="200"/>
        <w:jc w:val="left"/>
        <w:rPr>
          <w:rFonts w:hint="eastAsia" w:ascii="Calibri" w:hAnsi="Calibri" w:eastAsia="仿宋_GB2312" w:cs="Times New Roman"/>
          <w:b/>
          <w:bCs/>
          <w:kern w:val="2"/>
          <w:sz w:val="32"/>
          <w:szCs w:val="32"/>
          <w:lang w:val="en-US" w:eastAsia="zh-CN" w:bidi="ar-SA"/>
        </w:rPr>
      </w:pPr>
      <w:r>
        <w:rPr>
          <w:rFonts w:hint="eastAsia" w:ascii="Calibri" w:hAnsi="Calibri" w:eastAsia="仿宋_GB2312" w:cs="Times New Roman"/>
          <w:b/>
          <w:bCs/>
          <w:kern w:val="2"/>
          <w:sz w:val="32"/>
          <w:szCs w:val="32"/>
          <w:lang w:val="en-US" w:eastAsia="zh-CN" w:bidi="ar-SA"/>
        </w:rPr>
        <w:t>5.3.2  现场指挥</w:t>
      </w:r>
    </w:p>
    <w:p>
      <w:pPr>
        <w:widowControl/>
        <w:spacing w:line="360" w:lineRule="auto"/>
        <w:ind w:firstLine="640" w:firstLineChars="200"/>
        <w:jc w:val="left"/>
        <w:rPr>
          <w:rFonts w:hint="default" w:ascii="Calibri" w:hAnsi="Calibri" w:eastAsia="仿宋_GB2312" w:cs="Times New Roman"/>
          <w:kern w:val="2"/>
          <w:sz w:val="32"/>
          <w:szCs w:val="32"/>
          <w:lang w:val="en-US" w:eastAsia="zh-CN" w:bidi="ar-SA"/>
        </w:rPr>
      </w:pPr>
      <w:r>
        <w:rPr>
          <w:rFonts w:hint="default" w:ascii="Calibri" w:hAnsi="Calibri" w:eastAsia="仿宋_GB2312" w:cs="Times New Roman"/>
          <w:kern w:val="2"/>
          <w:sz w:val="32"/>
          <w:szCs w:val="32"/>
          <w:lang w:val="en-US" w:eastAsia="zh-CN" w:bidi="ar-SA"/>
        </w:rPr>
        <w:t>一般突发事件发生后，</w:t>
      </w:r>
      <w:r>
        <w:rPr>
          <w:rFonts w:hint="eastAsia" w:ascii="Calibri" w:hAnsi="Calibri" w:eastAsia="仿宋_GB2312" w:cs="Times New Roman"/>
          <w:kern w:val="2"/>
          <w:sz w:val="32"/>
          <w:szCs w:val="32"/>
          <w:lang w:val="en-US" w:eastAsia="zh-CN" w:bidi="ar-SA"/>
        </w:rPr>
        <w:t>镇</w:t>
      </w:r>
      <w:r>
        <w:rPr>
          <w:rFonts w:hint="default" w:ascii="Calibri" w:hAnsi="Calibri" w:eastAsia="仿宋_GB2312" w:cs="Times New Roman"/>
          <w:kern w:val="2"/>
          <w:sz w:val="32"/>
          <w:szCs w:val="32"/>
          <w:lang w:val="en-US" w:eastAsia="zh-CN" w:bidi="ar-SA"/>
        </w:rPr>
        <w:t>相关专项应急指挥机构根据需要，设立现场指挥部并指定现场指挥长，负责统一组织、指挥应急处置和救援工作，决定采取控制、平息事态的应急处置措施</w:t>
      </w:r>
      <w:r>
        <w:rPr>
          <w:rFonts w:hint="eastAsia" w:ascii="Calibri" w:hAnsi="Calibri" w:eastAsia="仿宋_GB2312" w:cs="Times New Roman"/>
          <w:kern w:val="2"/>
          <w:sz w:val="32"/>
          <w:szCs w:val="32"/>
          <w:lang w:val="en-US" w:eastAsia="zh-CN" w:bidi="ar-SA"/>
        </w:rPr>
        <w:t>，并上报县政府。</w:t>
      </w:r>
      <w:r>
        <w:rPr>
          <w:rFonts w:hint="default" w:ascii="Calibri" w:hAnsi="Calibri" w:eastAsia="仿宋_GB2312" w:cs="Times New Roman"/>
          <w:kern w:val="2"/>
          <w:sz w:val="32"/>
          <w:szCs w:val="32"/>
          <w:lang w:val="en-US" w:eastAsia="zh-CN" w:bidi="ar-SA"/>
        </w:rPr>
        <w:t>突发事件响应升级时，向</w:t>
      </w:r>
      <w:r>
        <w:rPr>
          <w:rFonts w:hint="eastAsia" w:ascii="Calibri" w:hAnsi="Calibri" w:eastAsia="仿宋_GB2312" w:cs="Times New Roman"/>
          <w:kern w:val="2"/>
          <w:sz w:val="32"/>
          <w:szCs w:val="32"/>
          <w:lang w:val="en-US" w:eastAsia="zh-CN" w:bidi="ar-SA"/>
        </w:rPr>
        <w:t>县政府</w:t>
      </w:r>
      <w:r>
        <w:rPr>
          <w:rFonts w:hint="default" w:ascii="Calibri" w:hAnsi="Calibri" w:eastAsia="仿宋_GB2312" w:cs="Times New Roman"/>
          <w:kern w:val="2"/>
          <w:sz w:val="32"/>
          <w:szCs w:val="32"/>
          <w:lang w:val="en-US" w:eastAsia="zh-CN" w:bidi="ar-SA"/>
        </w:rPr>
        <w:t>请求支援。当</w:t>
      </w:r>
      <w:r>
        <w:rPr>
          <w:rFonts w:hint="eastAsia" w:ascii="Calibri" w:hAnsi="Calibri" w:eastAsia="仿宋_GB2312" w:cs="Times New Roman"/>
          <w:kern w:val="2"/>
          <w:sz w:val="32"/>
          <w:szCs w:val="32"/>
          <w:lang w:val="en-US" w:eastAsia="zh-CN" w:bidi="ar-SA"/>
        </w:rPr>
        <w:t>县政府</w:t>
      </w:r>
      <w:r>
        <w:rPr>
          <w:rFonts w:hint="default" w:ascii="Calibri" w:hAnsi="Calibri" w:eastAsia="仿宋_GB2312" w:cs="Times New Roman"/>
          <w:kern w:val="2"/>
          <w:sz w:val="32"/>
          <w:szCs w:val="32"/>
          <w:lang w:val="en-US" w:eastAsia="zh-CN" w:bidi="ar-SA"/>
        </w:rPr>
        <w:t>派出工作组到达现场时，事发地现场指挥部接受上级工作组的指导，做好相应的对接保障工作。</w:t>
      </w:r>
    </w:p>
    <w:p>
      <w:pPr>
        <w:widowControl/>
        <w:spacing w:line="360" w:lineRule="auto"/>
        <w:ind w:firstLine="640" w:firstLineChars="200"/>
        <w:jc w:val="left"/>
        <w:rPr>
          <w:rFonts w:hint="default" w:ascii="Calibri" w:hAnsi="Calibri" w:eastAsia="仿宋_GB2312" w:cs="Times New Roman"/>
          <w:kern w:val="2"/>
          <w:sz w:val="32"/>
          <w:szCs w:val="32"/>
          <w:lang w:val="en-US" w:eastAsia="zh-CN" w:bidi="ar-SA"/>
        </w:rPr>
      </w:pPr>
      <w:r>
        <w:rPr>
          <w:rFonts w:hint="default" w:ascii="Calibri" w:hAnsi="Calibri" w:eastAsia="仿宋_GB2312" w:cs="Times New Roman"/>
          <w:kern w:val="2"/>
          <w:sz w:val="32"/>
          <w:szCs w:val="32"/>
          <w:lang w:val="en-US" w:eastAsia="zh-CN" w:bidi="ar-SA"/>
        </w:rPr>
        <w:t>现场指挥部应维护好事发地区治安秩序，做好交通保障、人员救治与疏散、群众安置等工作，全力防止紧急事态的进一步扩大和次生、衍生灾害发生。及时掌握事件进展情况，随时向</w:t>
      </w:r>
      <w:r>
        <w:rPr>
          <w:rFonts w:hint="eastAsia" w:ascii="Calibri" w:hAnsi="Calibri" w:eastAsia="仿宋_GB2312" w:cs="Times New Roman"/>
          <w:kern w:val="2"/>
          <w:sz w:val="32"/>
          <w:szCs w:val="32"/>
          <w:lang w:val="en-US" w:eastAsia="zh-CN" w:bidi="ar-SA"/>
        </w:rPr>
        <w:t>镇党委、政府</w:t>
      </w:r>
      <w:r>
        <w:rPr>
          <w:rFonts w:hint="default" w:ascii="Calibri" w:hAnsi="Calibri" w:eastAsia="仿宋_GB2312" w:cs="Times New Roman"/>
          <w:kern w:val="2"/>
          <w:sz w:val="32"/>
          <w:szCs w:val="32"/>
          <w:lang w:val="en-US" w:eastAsia="zh-CN" w:bidi="ar-SA"/>
        </w:rPr>
        <w:t>报告。同时结合现场实际情况，对突发事件进行综合分析、快速评估，尽快研究确定现场应急处置方案。按处置方案发布命令，全面展开调集应急物资，抢修被损坏的公共设施，向受到危害的人员提供避难场所、生活必需品、医疗救护等各项紧急处置工作。</w:t>
      </w:r>
    </w:p>
    <w:p>
      <w:pPr>
        <w:widowControl/>
        <w:spacing w:line="360" w:lineRule="auto"/>
        <w:ind w:firstLine="640" w:firstLineChars="200"/>
        <w:jc w:val="left"/>
        <w:rPr>
          <w:rFonts w:hint="default"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镇</w:t>
      </w:r>
      <w:r>
        <w:rPr>
          <w:rFonts w:hint="default" w:ascii="Calibri" w:hAnsi="Calibri" w:eastAsia="仿宋_GB2312" w:cs="Times New Roman"/>
          <w:kern w:val="2"/>
          <w:sz w:val="32"/>
          <w:szCs w:val="32"/>
          <w:lang w:val="en-US" w:eastAsia="zh-CN" w:bidi="ar-SA"/>
        </w:rPr>
        <w:t>参与突发事件应急处置的各工作组、相关部门，应当立即调动有关人员和应急救援队伍赶赴现场，在现场指挥部的统一指挥下，按照专项应急预案分工和事件处置规程要求，相互配合、密切协作，各负其责共同做好应急处置工作。</w:t>
      </w:r>
    </w:p>
    <w:p>
      <w:pPr>
        <w:widowControl/>
        <w:spacing w:line="360" w:lineRule="auto"/>
        <w:ind w:firstLine="640" w:firstLineChars="200"/>
        <w:jc w:val="left"/>
        <w:rPr>
          <w:rFonts w:hint="eastAsia" w:ascii="Calibri" w:hAnsi="Calibri" w:eastAsia="仿宋_GB2312" w:cs="Times New Roman"/>
          <w:kern w:val="2"/>
          <w:sz w:val="32"/>
          <w:szCs w:val="32"/>
          <w:lang w:val="en-US" w:eastAsia="zh-CN" w:bidi="ar-SA"/>
        </w:rPr>
      </w:pPr>
      <w:r>
        <w:rPr>
          <w:rFonts w:hint="default" w:ascii="Calibri" w:hAnsi="Calibri" w:eastAsia="仿宋_GB2312" w:cs="Times New Roman"/>
          <w:kern w:val="2"/>
          <w:sz w:val="32"/>
          <w:szCs w:val="32"/>
          <w:lang w:val="en-US" w:eastAsia="zh-CN" w:bidi="ar-SA"/>
        </w:rPr>
        <w:t>现场指挥部应当随时跟踪事态的进展情况，一旦发现事态有进一步扩大的趋势，有可能超出自身的控制能力时，应当报请</w:t>
      </w:r>
      <w:r>
        <w:rPr>
          <w:rFonts w:hint="eastAsia" w:ascii="Calibri" w:hAnsi="Calibri" w:eastAsia="仿宋_GB2312" w:cs="Times New Roman"/>
          <w:kern w:val="2"/>
          <w:sz w:val="32"/>
          <w:szCs w:val="32"/>
          <w:lang w:val="en-US" w:eastAsia="zh-CN" w:bidi="ar-SA"/>
        </w:rPr>
        <w:t>县</w:t>
      </w:r>
      <w:r>
        <w:rPr>
          <w:rFonts w:hint="default" w:ascii="Calibri" w:hAnsi="Calibri" w:eastAsia="仿宋_GB2312" w:cs="Times New Roman"/>
          <w:kern w:val="2"/>
          <w:sz w:val="32"/>
          <w:szCs w:val="32"/>
          <w:lang w:val="en-US" w:eastAsia="zh-CN" w:bidi="ar-SA"/>
        </w:rPr>
        <w:t>相关专项应急指挥机构协调调配其他应急资源参与应急处置工作。同时应当及时向事件可能波及的</w:t>
      </w:r>
      <w:r>
        <w:rPr>
          <w:rFonts w:hint="eastAsia" w:ascii="Calibri" w:hAnsi="Calibri" w:eastAsia="仿宋_GB2312" w:cs="Times New Roman"/>
          <w:kern w:val="2"/>
          <w:sz w:val="32"/>
          <w:szCs w:val="32"/>
          <w:lang w:val="en-US" w:eastAsia="zh-CN" w:bidi="ar-SA"/>
        </w:rPr>
        <w:t>相邻镇镇</w:t>
      </w:r>
      <w:r>
        <w:rPr>
          <w:rFonts w:hint="default" w:ascii="Calibri" w:hAnsi="Calibri" w:eastAsia="仿宋_GB2312" w:cs="Times New Roman"/>
          <w:kern w:val="2"/>
          <w:sz w:val="32"/>
          <w:szCs w:val="32"/>
          <w:lang w:val="en-US" w:eastAsia="zh-CN" w:bidi="ar-SA"/>
        </w:rPr>
        <w:t>通报有关情况。</w:t>
      </w:r>
    </w:p>
    <w:p>
      <w:pPr>
        <w:widowControl/>
        <w:spacing w:line="360" w:lineRule="auto"/>
        <w:ind w:firstLine="643" w:firstLineChars="200"/>
        <w:jc w:val="left"/>
        <w:rPr>
          <w:rFonts w:hint="eastAsia" w:ascii="Calibri" w:hAnsi="Calibri" w:eastAsia="仿宋_GB2312" w:cs="Times New Roman"/>
          <w:b/>
          <w:bCs/>
          <w:kern w:val="2"/>
          <w:sz w:val="32"/>
          <w:szCs w:val="32"/>
          <w:lang w:val="en-US" w:eastAsia="zh-CN" w:bidi="ar-SA"/>
        </w:rPr>
      </w:pPr>
      <w:r>
        <w:rPr>
          <w:rFonts w:hint="eastAsia" w:ascii="Calibri" w:hAnsi="Calibri" w:eastAsia="仿宋_GB2312" w:cs="Times New Roman"/>
          <w:b/>
          <w:bCs/>
          <w:kern w:val="2"/>
          <w:sz w:val="32"/>
          <w:szCs w:val="32"/>
          <w:lang w:val="en-US" w:eastAsia="zh-CN" w:bidi="ar-SA"/>
        </w:rPr>
        <w:t>5.3.3  协同联动</w:t>
      </w:r>
    </w:p>
    <w:p>
      <w:pPr>
        <w:widowControl/>
        <w:spacing w:line="360" w:lineRule="auto"/>
        <w:ind w:firstLine="640" w:firstLineChars="200"/>
        <w:jc w:val="left"/>
        <w:rPr>
          <w:rFonts w:hint="default" w:ascii="Calibri" w:hAnsi="Calibri" w:eastAsia="仿宋_GB2312" w:cs="Times New Roman"/>
          <w:kern w:val="2"/>
          <w:sz w:val="32"/>
          <w:szCs w:val="32"/>
          <w:lang w:val="en-US" w:eastAsia="zh-CN" w:bidi="ar-SA"/>
        </w:rPr>
      </w:pPr>
      <w:r>
        <w:rPr>
          <w:rFonts w:hint="default" w:ascii="Calibri" w:hAnsi="Calibri" w:eastAsia="仿宋_GB2312" w:cs="Times New Roman"/>
          <w:kern w:val="2"/>
          <w:sz w:val="32"/>
          <w:szCs w:val="32"/>
          <w:lang w:val="en-US" w:eastAsia="zh-CN" w:bidi="ar-SA"/>
        </w:rPr>
        <w:t>专业应急救援队伍、社会救援力量及</w:t>
      </w:r>
      <w:r>
        <w:rPr>
          <w:rFonts w:hint="eastAsia" w:ascii="Calibri" w:hAnsi="Calibri" w:eastAsia="仿宋_GB2312" w:cs="Times New Roman"/>
          <w:kern w:val="2"/>
          <w:sz w:val="32"/>
          <w:szCs w:val="32"/>
          <w:lang w:val="en-US" w:eastAsia="zh-CN" w:bidi="ar-SA"/>
        </w:rPr>
        <w:t>镇</w:t>
      </w:r>
      <w:r>
        <w:rPr>
          <w:rFonts w:hint="default" w:ascii="Calibri" w:hAnsi="Calibri" w:eastAsia="仿宋_GB2312" w:cs="Times New Roman"/>
          <w:kern w:val="2"/>
          <w:sz w:val="32"/>
          <w:szCs w:val="32"/>
          <w:lang w:val="en-US" w:eastAsia="zh-CN" w:bidi="ar-SA"/>
        </w:rPr>
        <w:t>有关部门和单位在</w:t>
      </w:r>
      <w:r>
        <w:rPr>
          <w:rFonts w:hint="eastAsia" w:ascii="Calibri" w:hAnsi="Calibri" w:eastAsia="仿宋_GB2312" w:cs="Times New Roman"/>
          <w:kern w:val="2"/>
          <w:sz w:val="32"/>
          <w:szCs w:val="32"/>
          <w:lang w:val="en-US" w:eastAsia="zh-CN" w:bidi="ar-SA"/>
        </w:rPr>
        <w:t>镇党委、</w:t>
      </w:r>
      <w:r>
        <w:rPr>
          <w:rFonts w:hint="default" w:ascii="Calibri" w:hAnsi="Calibri" w:eastAsia="仿宋_GB2312" w:cs="Times New Roman"/>
          <w:kern w:val="2"/>
          <w:sz w:val="32"/>
          <w:szCs w:val="32"/>
          <w:lang w:val="en-US" w:eastAsia="zh-CN" w:bidi="ar-SA"/>
        </w:rPr>
        <w:t>政府的统一领导下，按规定的指挥关系、指挥权限和协同机制，参与突发事件应急处置和救援。社会救援力量纳入现场指挥部统一管理、统一调动、统一行动。专项应急指挥机构根据突发事件现场实际情况，及时调度指挥相关应急资源开展应急处置与救援行动。</w:t>
      </w:r>
    </w:p>
    <w:p>
      <w:pPr>
        <w:pStyle w:val="4"/>
        <w:bidi w:val="0"/>
        <w:rPr>
          <w:rFonts w:hint="default"/>
          <w:lang w:val="en-US" w:eastAsia="zh-CN"/>
        </w:rPr>
      </w:pPr>
      <w:r>
        <w:rPr>
          <w:rFonts w:hint="eastAsia"/>
          <w:lang w:val="en-US" w:eastAsia="zh-CN"/>
        </w:rPr>
        <w:t xml:space="preserve"> </w:t>
      </w:r>
      <w:bookmarkStart w:id="25" w:name="_Toc25016"/>
      <w:r>
        <w:rPr>
          <w:rFonts w:hint="eastAsia"/>
          <w:lang w:val="en-US" w:eastAsia="zh-CN"/>
        </w:rPr>
        <w:t>5.4  处置措施</w:t>
      </w:r>
      <w:bookmarkEnd w:id="25"/>
    </w:p>
    <w:p>
      <w:pPr>
        <w:widowControl/>
        <w:spacing w:line="360" w:lineRule="auto"/>
        <w:ind w:firstLine="640" w:firstLineChars="200"/>
        <w:jc w:val="left"/>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1、现场管控</w:t>
      </w:r>
    </w:p>
    <w:p>
      <w:pPr>
        <w:widowControl/>
        <w:spacing w:line="360" w:lineRule="auto"/>
        <w:ind w:firstLine="640" w:firstLineChars="200"/>
        <w:jc w:val="left"/>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事发地有关单位应成立现场应急指挥机构，在镇综合应急指挥机构或镇应急委派出工作组的指挥指导下，负责现场应急处置工作。</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以突发事件发生地点为中心，将突发事件现场及周边由内到外划定核心处置区、安全警戒区和外围管控区，确保现场处置工作安全有序。</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（1）</w:t>
      </w:r>
      <w:r>
        <w:rPr>
          <w:rFonts w:eastAsia="仿宋_GB2312"/>
          <w:sz w:val="32"/>
          <w:szCs w:val="32"/>
        </w:rPr>
        <w:t>核心处置区，为抢险救援工作区域。</w:t>
      </w:r>
      <w:r>
        <w:rPr>
          <w:rFonts w:hint="eastAsia" w:eastAsia="仿宋_GB2312"/>
          <w:sz w:val="32"/>
          <w:szCs w:val="32"/>
        </w:rPr>
        <w:t>由</w:t>
      </w:r>
      <w:r>
        <w:rPr>
          <w:rFonts w:hint="eastAsia" w:ascii="Calibri" w:hAnsi="Calibri" w:eastAsia="仿宋_GB2312" w:cs="Times New Roman"/>
          <w:kern w:val="2"/>
          <w:sz w:val="32"/>
          <w:szCs w:val="32"/>
          <w:lang w:val="en-US" w:eastAsia="zh-CN" w:bidi="ar-SA"/>
        </w:rPr>
        <w:t>专业处置组</w:t>
      </w:r>
      <w:r>
        <w:rPr>
          <w:rFonts w:eastAsia="仿宋_GB2312"/>
          <w:sz w:val="32"/>
          <w:szCs w:val="32"/>
        </w:rPr>
        <w:t>、事件处置主责部门会同其他专业应急队伍划定并设置警戒线，调动</w:t>
      </w:r>
      <w:r>
        <w:rPr>
          <w:rFonts w:hint="eastAsia" w:eastAsia="仿宋_GB2312"/>
          <w:sz w:val="32"/>
          <w:szCs w:val="32"/>
        </w:rPr>
        <w:t>相关人员</w:t>
      </w:r>
      <w:r>
        <w:rPr>
          <w:rFonts w:eastAsia="仿宋_GB2312"/>
          <w:sz w:val="32"/>
          <w:szCs w:val="32"/>
        </w:rPr>
        <w:t>进行管控。除抢险救援人员外，禁止其他人员进入该区域。区域内抢险救援人员应做好自身的安全防护，确保不发生人员伤亡事件。</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安全警戒区，为到场开展应急处置各部门、各单位人员的工作区域。由事件处置主责部门会同</w:t>
      </w:r>
      <w:r>
        <w:rPr>
          <w:rFonts w:hint="eastAsia" w:eastAsia="仿宋_GB2312"/>
          <w:sz w:val="32"/>
          <w:szCs w:val="32"/>
        </w:rPr>
        <w:t>相关单位</w:t>
      </w:r>
      <w:r>
        <w:rPr>
          <w:rFonts w:eastAsia="仿宋_GB2312"/>
          <w:sz w:val="32"/>
          <w:szCs w:val="32"/>
        </w:rPr>
        <w:t>划定并设置警戒线，</w:t>
      </w:r>
      <w:r>
        <w:rPr>
          <w:rFonts w:hint="eastAsia" w:eastAsia="仿宋_GB2312"/>
          <w:sz w:val="32"/>
          <w:szCs w:val="32"/>
        </w:rPr>
        <w:t>安排相关人员</w:t>
      </w:r>
      <w:r>
        <w:rPr>
          <w:rFonts w:eastAsia="仿宋_GB2312"/>
          <w:sz w:val="32"/>
          <w:szCs w:val="32"/>
        </w:rPr>
        <w:t>进行管理。除参与事件处置的人员和车辆外，禁止与事件处置无关的人员和车辆进入。相关部门和单位应为现场应急工作人员提供防护物品</w:t>
      </w:r>
      <w:r>
        <w:rPr>
          <w:rFonts w:hint="eastAsia" w:eastAsia="仿宋_GB2312"/>
          <w:sz w:val="32"/>
          <w:szCs w:val="32"/>
        </w:rPr>
        <w:t>、</w:t>
      </w:r>
      <w:r>
        <w:rPr>
          <w:rFonts w:eastAsia="仿宋_GB2312"/>
          <w:sz w:val="32"/>
          <w:szCs w:val="32"/>
        </w:rPr>
        <w:t>确保人身安全。现场指挥部可设置于该区域内。</w:t>
      </w:r>
    </w:p>
    <w:p>
      <w:pPr>
        <w:adjustRightInd w:val="0"/>
        <w:snapToGrid w:val="0"/>
        <w:spacing w:line="560" w:lineRule="exact"/>
        <w:ind w:firstLine="640" w:firstLineChars="200"/>
        <w:rPr>
          <w:rFonts w:ascii="仿宋" w:hAnsi="仿宋" w:eastAsia="仿宋" w:cs="仿宋"/>
          <w:color w:val="000000"/>
          <w:kern w:val="0"/>
          <w:sz w:val="32"/>
          <w:szCs w:val="32"/>
        </w:rPr>
      </w:pPr>
      <w:r>
        <w:rPr>
          <w:rFonts w:hint="eastAsia" w:eastAsia="仿宋_GB2312"/>
          <w:sz w:val="32"/>
          <w:szCs w:val="32"/>
        </w:rPr>
        <w:t>（3）</w:t>
      </w:r>
      <w:r>
        <w:rPr>
          <w:rFonts w:eastAsia="仿宋_GB2312"/>
          <w:sz w:val="32"/>
          <w:szCs w:val="32"/>
        </w:rPr>
        <w:t>外围管控区，为根据事件处置需要对社会秩序进行临时管控的区域。由</w:t>
      </w:r>
      <w:r>
        <w:rPr>
          <w:rFonts w:hint="eastAsia" w:eastAsia="仿宋_GB2312"/>
          <w:sz w:val="32"/>
          <w:szCs w:val="32"/>
        </w:rPr>
        <w:t>相关部门</w:t>
      </w:r>
      <w:r>
        <w:rPr>
          <w:rFonts w:eastAsia="仿宋_GB2312"/>
          <w:sz w:val="32"/>
          <w:szCs w:val="32"/>
        </w:rPr>
        <w:t>划定和管理，做好应急通行路线规划，并及时将行驶路线规划通知事件处置主责部门和现场指挥部。该区域实行远端交通临时管制，根据现场指挥部的命令，统一调度指挥应急车辆有序进出事件现场。必要时</w:t>
      </w:r>
      <w:r>
        <w:rPr>
          <w:rFonts w:hint="eastAsia" w:eastAsia="仿宋_GB2312"/>
          <w:sz w:val="32"/>
          <w:szCs w:val="32"/>
          <w:lang w:eastAsia="zh-CN"/>
        </w:rPr>
        <w:t>，</w:t>
      </w:r>
      <w:r>
        <w:rPr>
          <w:rFonts w:hint="eastAsia" w:eastAsia="仿宋_GB2312"/>
          <w:sz w:val="32"/>
          <w:szCs w:val="32"/>
        </w:rPr>
        <w:t>提请</w:t>
      </w:r>
      <w:r>
        <w:rPr>
          <w:rFonts w:eastAsia="仿宋_GB2312"/>
          <w:sz w:val="32"/>
          <w:szCs w:val="32"/>
        </w:rPr>
        <w:t>由</w:t>
      </w:r>
      <w:r>
        <w:rPr>
          <w:rFonts w:hint="eastAsia" w:eastAsia="仿宋_GB2312"/>
          <w:sz w:val="32"/>
          <w:szCs w:val="32"/>
          <w:lang w:eastAsia="zh-CN"/>
        </w:rPr>
        <w:t>桃江县</w:t>
      </w:r>
      <w:r>
        <w:rPr>
          <w:rFonts w:eastAsia="仿宋_GB2312"/>
          <w:sz w:val="32"/>
          <w:szCs w:val="32"/>
        </w:rPr>
        <w:t>公安分局、</w:t>
      </w:r>
      <w:r>
        <w:rPr>
          <w:rFonts w:hint="eastAsia" w:eastAsia="仿宋_GB2312"/>
          <w:sz w:val="32"/>
          <w:szCs w:val="32"/>
          <w:lang w:eastAsia="zh-CN"/>
        </w:rPr>
        <w:t>桃江县</w:t>
      </w:r>
      <w:r>
        <w:rPr>
          <w:rFonts w:eastAsia="仿宋_GB2312"/>
          <w:sz w:val="32"/>
          <w:szCs w:val="32"/>
        </w:rPr>
        <w:t>交警大队牵头，会同</w:t>
      </w:r>
      <w:r>
        <w:rPr>
          <w:rFonts w:hint="eastAsia" w:eastAsia="仿宋_GB2312"/>
          <w:sz w:val="32"/>
          <w:szCs w:val="32"/>
          <w:lang w:eastAsia="zh-CN"/>
        </w:rPr>
        <w:t>桃江县</w:t>
      </w:r>
      <w:r>
        <w:rPr>
          <w:rFonts w:eastAsia="仿宋_GB2312"/>
          <w:sz w:val="32"/>
          <w:szCs w:val="32"/>
        </w:rPr>
        <w:t>交通运输局向社会发布临时交通管理信息。</w:t>
      </w:r>
      <w:r>
        <w:rPr>
          <w:rFonts w:hint="eastAsia" w:ascii="仿宋" w:hAnsi="仿宋" w:eastAsia="仿宋" w:cs="仿宋"/>
          <w:color w:val="000000"/>
          <w:kern w:val="0"/>
          <w:sz w:val="32"/>
          <w:szCs w:val="32"/>
        </w:rPr>
        <w:t xml:space="preserve"> </w:t>
      </w:r>
    </w:p>
    <w:p>
      <w:pPr>
        <w:adjustRightInd w:val="0"/>
        <w:snapToGrid w:val="0"/>
        <w:spacing w:line="560" w:lineRule="exact"/>
        <w:ind w:firstLine="640" w:firstLineChars="200"/>
        <w:rPr>
          <w:rFonts w:eastAsia="仿宋_GB2312"/>
          <w:sz w:val="32"/>
          <w:szCs w:val="32"/>
        </w:rPr>
      </w:pPr>
      <w:r>
        <w:rPr>
          <w:rFonts w:hint="eastAsia" w:eastAsia="仿宋_GB2312"/>
          <w:sz w:val="32"/>
          <w:szCs w:val="32"/>
          <w:lang w:val="en-US" w:eastAsia="zh-CN"/>
        </w:rPr>
        <w:t>2、</w:t>
      </w:r>
      <w:r>
        <w:rPr>
          <w:rFonts w:eastAsia="仿宋_GB2312"/>
          <w:sz w:val="32"/>
          <w:szCs w:val="32"/>
        </w:rPr>
        <w:t>自然灾害、事故灾难或者公共卫生事件发生后，应采取下列一项或多项应急措施：</w:t>
      </w:r>
    </w:p>
    <w:p>
      <w:pPr>
        <w:adjustRightInd w:val="0"/>
        <w:snapToGrid w:val="0"/>
        <w:spacing w:line="56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1</w:t>
      </w:r>
      <w:r>
        <w:rPr>
          <w:rFonts w:eastAsia="仿宋_GB2312"/>
          <w:sz w:val="32"/>
          <w:szCs w:val="32"/>
        </w:rPr>
        <w:t>）及时获取现场信息。组织现场人员、应急测绘和勘察队伍等，利用无人机等手段获取现场影像，分析、研判道路桥梁、通信、电力等基础设施和居民住房损毁情况，重要目标、人员密集场所和人口分布等信息，提出初步评估意见，并及时向现场指挥机构和有关部门报告。</w:t>
      </w:r>
    </w:p>
    <w:p>
      <w:pPr>
        <w:adjustRightInd w:val="0"/>
        <w:snapToGrid w:val="0"/>
        <w:spacing w:line="56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2</w:t>
      </w:r>
      <w:r>
        <w:rPr>
          <w:rFonts w:eastAsia="仿宋_GB2312"/>
          <w:sz w:val="32"/>
          <w:szCs w:val="32"/>
        </w:rPr>
        <w:t>）组织营救受害和被困人员，疏散、撤离并妥善安置受威胁人员，必要时组织动员社会应急力量有序参与应急处置与救援、受害人员救助工作。</w:t>
      </w:r>
    </w:p>
    <w:p>
      <w:pPr>
        <w:adjustRightInd w:val="0"/>
        <w:snapToGrid w:val="0"/>
        <w:spacing w:line="56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3</w:t>
      </w:r>
      <w:r>
        <w:rPr>
          <w:rFonts w:eastAsia="仿宋_GB2312"/>
          <w:sz w:val="32"/>
          <w:szCs w:val="32"/>
        </w:rPr>
        <w:t>）组织开展伤病员救治、卫生防疫、公共卫生处理、应急心理援助等医疗卫生救援工作。</w:t>
      </w:r>
    </w:p>
    <w:p>
      <w:pPr>
        <w:adjustRightInd w:val="0"/>
        <w:snapToGrid w:val="0"/>
        <w:spacing w:line="56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4</w:t>
      </w:r>
      <w:r>
        <w:rPr>
          <w:rFonts w:eastAsia="仿宋_GB2312"/>
          <w:sz w:val="32"/>
          <w:szCs w:val="32"/>
        </w:rPr>
        <w:t xml:space="preserve">）组织伤亡人数的核查工作。对涉嫌不报、谎报、瞒报等职务犯罪行为的，实施异地管辖；及时公开人员伤亡情况。 </w:t>
      </w:r>
    </w:p>
    <w:p>
      <w:pPr>
        <w:adjustRightInd w:val="0"/>
        <w:snapToGrid w:val="0"/>
        <w:spacing w:line="56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5</w:t>
      </w:r>
      <w:r>
        <w:rPr>
          <w:rFonts w:eastAsia="仿宋_GB2312"/>
          <w:sz w:val="32"/>
          <w:szCs w:val="32"/>
        </w:rPr>
        <w:t>）迅速组织开展抢险工作，控制危险源、减轻或消除危害，并标明危险区域，封锁危险场所，划定警戒区，实行交通管制以及其他控制措施，优先安排、调度、放行应急交通工具。</w:t>
      </w:r>
    </w:p>
    <w:p>
      <w:pPr>
        <w:adjustRightInd w:val="0"/>
        <w:snapToGrid w:val="0"/>
        <w:spacing w:line="56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6</w:t>
      </w:r>
      <w:r>
        <w:rPr>
          <w:rFonts w:eastAsia="仿宋_GB2312"/>
          <w:sz w:val="32"/>
          <w:szCs w:val="32"/>
        </w:rPr>
        <w:t>）立即抢修被损坏的交通、通信、供（排）水、供电、供气等公共设施，短时难以恢复的，实施临时过渡方案，保障抢险救援和社会生产生活基本需要。</w:t>
      </w:r>
    </w:p>
    <w:p>
      <w:pPr>
        <w:adjustRightInd w:val="0"/>
        <w:snapToGrid w:val="0"/>
        <w:spacing w:line="56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7</w:t>
      </w:r>
      <w:r>
        <w:rPr>
          <w:rFonts w:eastAsia="仿宋_GB2312"/>
          <w:sz w:val="32"/>
          <w:szCs w:val="32"/>
        </w:rPr>
        <w:t>）禁止或者限制使用有关设备、设施，关闭或者限制使用有关场所，中止人员密集场所的活动或者可能导致危害扩大的生产经营活动以及采取其他保护性措施。</w:t>
      </w:r>
    </w:p>
    <w:p>
      <w:pPr>
        <w:adjustRightInd w:val="0"/>
        <w:snapToGrid w:val="0"/>
        <w:spacing w:line="56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8</w:t>
      </w:r>
      <w:r>
        <w:rPr>
          <w:rFonts w:eastAsia="仿宋_GB2312"/>
          <w:sz w:val="32"/>
          <w:szCs w:val="32"/>
        </w:rPr>
        <w:t>）启用本级政府设置的财政预备费和储备的应急救援救灾物资，必要时征用其他急需物资、设备、设施和工具。</w:t>
      </w:r>
    </w:p>
    <w:p>
      <w:pPr>
        <w:adjustRightInd w:val="0"/>
        <w:snapToGrid w:val="0"/>
        <w:spacing w:line="56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9</w:t>
      </w:r>
      <w:r>
        <w:rPr>
          <w:rFonts w:eastAsia="仿宋_GB2312"/>
          <w:sz w:val="32"/>
          <w:szCs w:val="32"/>
        </w:rPr>
        <w:t>）做好受灾群众基本生活保障工作，提供食品、饮用水、衣被、燃料等基本生活必需品和临时住所，开展卫生防疫工作。</w:t>
      </w:r>
    </w:p>
    <w:p>
      <w:pPr>
        <w:adjustRightInd w:val="0"/>
        <w:snapToGrid w:val="0"/>
        <w:spacing w:line="56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10</w:t>
      </w:r>
      <w:r>
        <w:rPr>
          <w:rFonts w:eastAsia="仿宋_GB2312"/>
          <w:sz w:val="32"/>
          <w:szCs w:val="32"/>
        </w:rPr>
        <w:t>）开展遇难人员善后处置工作，妥善处理遇难人员遗体，做好遇难人员家属安抚等工作。</w:t>
      </w:r>
    </w:p>
    <w:p>
      <w:pPr>
        <w:adjustRightInd w:val="0"/>
        <w:snapToGrid w:val="0"/>
        <w:spacing w:line="56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11</w:t>
      </w:r>
      <w:r>
        <w:rPr>
          <w:rFonts w:eastAsia="仿宋_GB2312"/>
          <w:sz w:val="32"/>
          <w:szCs w:val="32"/>
        </w:rPr>
        <w:t>）采取防止发生次生、衍生灾害和事件的必要措施。</w:t>
      </w:r>
    </w:p>
    <w:p>
      <w:pPr>
        <w:adjustRightInd w:val="0"/>
        <w:snapToGrid w:val="0"/>
        <w:spacing w:line="560" w:lineRule="exact"/>
        <w:ind w:firstLine="640" w:firstLineChars="200"/>
        <w:rPr>
          <w:rFonts w:eastAsia="仿宋_GB2312"/>
          <w:sz w:val="32"/>
          <w:szCs w:val="32"/>
        </w:rPr>
      </w:pPr>
      <w:r>
        <w:rPr>
          <w:rFonts w:hint="eastAsia" w:eastAsia="仿宋_GB2312"/>
          <w:sz w:val="32"/>
          <w:szCs w:val="32"/>
          <w:lang w:val="en-US" w:eastAsia="zh-CN"/>
        </w:rPr>
        <w:t>3、</w:t>
      </w:r>
      <w:r>
        <w:rPr>
          <w:rFonts w:eastAsia="仿宋_GB2312"/>
          <w:sz w:val="32"/>
          <w:szCs w:val="32"/>
        </w:rPr>
        <w:t>社会安全事件发生后，应采取下列一项或者多项应急措施：</w:t>
      </w:r>
    </w:p>
    <w:p>
      <w:pPr>
        <w:adjustRightInd w:val="0"/>
        <w:snapToGrid w:val="0"/>
        <w:spacing w:line="56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1</w:t>
      </w:r>
      <w:r>
        <w:rPr>
          <w:rFonts w:eastAsia="仿宋_GB2312"/>
          <w:sz w:val="32"/>
          <w:szCs w:val="32"/>
        </w:rPr>
        <w:t>）尽快了解和分析事件起因，有针对性地开展法制宣传和说服教育，及时疏导、化解矛盾和冲突。</w:t>
      </w:r>
    </w:p>
    <w:p>
      <w:pPr>
        <w:adjustRightInd w:val="0"/>
        <w:snapToGrid w:val="0"/>
        <w:spacing w:line="56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2</w:t>
      </w:r>
      <w:r>
        <w:rPr>
          <w:rFonts w:eastAsia="仿宋_GB2312"/>
          <w:sz w:val="32"/>
          <w:szCs w:val="32"/>
        </w:rPr>
        <w:t>）维护现场治安秩序，对使用器械相互对抗或以暴力行为参与冲突的当事人实行强制隔离，妥善解决现场纠纷和争端，控制事态发展。</w:t>
      </w:r>
    </w:p>
    <w:p>
      <w:pPr>
        <w:adjustRightInd w:val="0"/>
        <w:snapToGrid w:val="0"/>
        <w:spacing w:line="56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3</w:t>
      </w:r>
      <w:r>
        <w:rPr>
          <w:rFonts w:eastAsia="仿宋_GB2312"/>
          <w:sz w:val="32"/>
          <w:szCs w:val="32"/>
        </w:rPr>
        <w:t>）对特定区域内的建筑物、交通工具、设备、设施以及燃料、燃气、电力、水的供应进行控制，必要时报请</w:t>
      </w:r>
      <w:r>
        <w:rPr>
          <w:rFonts w:hint="eastAsia" w:eastAsia="仿宋_GB2312"/>
          <w:sz w:val="32"/>
          <w:szCs w:val="32"/>
          <w:lang w:eastAsia="zh-CN"/>
        </w:rPr>
        <w:t>桃江县</w:t>
      </w:r>
      <w:r>
        <w:rPr>
          <w:rFonts w:eastAsia="仿宋_GB2312"/>
          <w:sz w:val="32"/>
          <w:szCs w:val="32"/>
        </w:rPr>
        <w:t>人民政府依法对网络、通信进行管控。</w:t>
      </w:r>
    </w:p>
    <w:p>
      <w:pPr>
        <w:adjustRightInd w:val="0"/>
        <w:snapToGrid w:val="0"/>
        <w:spacing w:line="56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4</w:t>
      </w:r>
      <w:r>
        <w:rPr>
          <w:rFonts w:eastAsia="仿宋_GB2312"/>
          <w:sz w:val="32"/>
          <w:szCs w:val="32"/>
        </w:rPr>
        <w:t>）</w:t>
      </w:r>
      <w:r>
        <w:rPr>
          <w:rFonts w:hint="eastAsia" w:eastAsia="仿宋_GB2312"/>
          <w:sz w:val="32"/>
          <w:szCs w:val="32"/>
          <w:lang w:eastAsia="zh-CN"/>
        </w:rPr>
        <w:t>报请桃江县人民</w:t>
      </w:r>
      <w:r>
        <w:rPr>
          <w:rFonts w:hint="eastAsia" w:eastAsia="仿宋_GB2312"/>
          <w:sz w:val="32"/>
          <w:szCs w:val="32"/>
          <w:lang w:val="en-US" w:eastAsia="zh-CN"/>
        </w:rPr>
        <w:t>政府</w:t>
      </w:r>
      <w:r>
        <w:rPr>
          <w:rFonts w:eastAsia="仿宋_GB2312"/>
          <w:sz w:val="32"/>
          <w:szCs w:val="32"/>
        </w:rPr>
        <w:t>封锁有关场所、道路，查验现场人员的身份证件，限制有关公共场所内的活动。</w:t>
      </w:r>
    </w:p>
    <w:p>
      <w:pPr>
        <w:adjustRightInd w:val="0"/>
        <w:snapToGrid w:val="0"/>
        <w:spacing w:line="56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5</w:t>
      </w:r>
      <w:r>
        <w:rPr>
          <w:rFonts w:eastAsia="仿宋_GB2312"/>
          <w:sz w:val="32"/>
          <w:szCs w:val="32"/>
        </w:rPr>
        <w:t>）加强对重点单位、主要部位和主要基础设施的安全保卫，加强对重点敏感人员、场所和标志性建筑的安全保护，维护社会治安秩序。</w:t>
      </w:r>
    </w:p>
    <w:p>
      <w:pPr>
        <w:adjustRightInd w:val="0"/>
        <w:snapToGrid w:val="0"/>
        <w:spacing w:line="56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6</w:t>
      </w:r>
      <w:r>
        <w:rPr>
          <w:rFonts w:eastAsia="仿宋_GB2312"/>
          <w:sz w:val="32"/>
          <w:szCs w:val="32"/>
        </w:rPr>
        <w:t>）严重危害社会治安秩序的事件发生时，报请</w:t>
      </w:r>
      <w:r>
        <w:rPr>
          <w:rFonts w:hint="eastAsia" w:eastAsia="仿宋_GB2312"/>
          <w:sz w:val="32"/>
          <w:szCs w:val="32"/>
          <w:lang w:eastAsia="zh-CN"/>
        </w:rPr>
        <w:t>桃江县</w:t>
      </w:r>
      <w:r>
        <w:rPr>
          <w:rFonts w:eastAsia="仿宋_GB2312"/>
          <w:sz w:val="32"/>
          <w:szCs w:val="32"/>
        </w:rPr>
        <w:t>人民政府</w:t>
      </w:r>
      <w:r>
        <w:rPr>
          <w:rFonts w:hint="eastAsia" w:eastAsia="仿宋_GB2312"/>
          <w:sz w:val="32"/>
          <w:szCs w:val="32"/>
        </w:rPr>
        <w:t>，</w:t>
      </w:r>
      <w:r>
        <w:rPr>
          <w:rFonts w:eastAsia="仿宋_GB2312"/>
          <w:sz w:val="32"/>
          <w:szCs w:val="32"/>
        </w:rPr>
        <w:t>由</w:t>
      </w:r>
      <w:r>
        <w:rPr>
          <w:rFonts w:hint="eastAsia" w:eastAsia="仿宋_GB2312"/>
          <w:sz w:val="32"/>
          <w:szCs w:val="32"/>
          <w:lang w:eastAsia="zh-CN"/>
        </w:rPr>
        <w:t>桃江县</w:t>
      </w:r>
      <w:r>
        <w:rPr>
          <w:rFonts w:eastAsia="仿宋_GB2312"/>
          <w:sz w:val="32"/>
          <w:szCs w:val="32"/>
        </w:rPr>
        <w:t>人民政府协调公安和</w:t>
      </w:r>
      <w:r>
        <w:rPr>
          <w:rFonts w:hint="eastAsia" w:eastAsia="仿宋_GB2312"/>
          <w:sz w:val="32"/>
          <w:szCs w:val="32"/>
        </w:rPr>
        <w:t>驻</w:t>
      </w:r>
      <w:r>
        <w:rPr>
          <w:rFonts w:hint="eastAsia" w:eastAsia="仿宋_GB2312"/>
          <w:sz w:val="32"/>
          <w:szCs w:val="32"/>
          <w:lang w:eastAsia="zh-CN"/>
        </w:rPr>
        <w:t>资</w:t>
      </w:r>
      <w:r>
        <w:rPr>
          <w:rFonts w:eastAsia="仿宋_GB2312"/>
          <w:sz w:val="32"/>
          <w:szCs w:val="32"/>
        </w:rPr>
        <w:t>部队，加大社会面检查、巡逻、控制力度，根据现场情况依法采取相应的强制性措施，尽快使社会秩序恢复正常。</w:t>
      </w:r>
    </w:p>
    <w:p>
      <w:pPr>
        <w:adjustRightInd w:val="0"/>
        <w:snapToGrid w:val="0"/>
        <w:spacing w:line="56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7</w:t>
      </w:r>
      <w:r>
        <w:rPr>
          <w:rFonts w:eastAsia="仿宋_GB2312"/>
          <w:sz w:val="32"/>
          <w:szCs w:val="32"/>
        </w:rPr>
        <w:t>）法律法规等规定的其他必要措施。</w:t>
      </w:r>
    </w:p>
    <w:p>
      <w:pPr>
        <w:adjustRightInd w:val="0"/>
        <w:snapToGrid w:val="0"/>
        <w:spacing w:line="560" w:lineRule="exact"/>
        <w:ind w:firstLine="640" w:firstLineChars="200"/>
        <w:rPr>
          <w:rFonts w:ascii="仿宋" w:hAnsi="仿宋" w:eastAsia="仿宋" w:cs="仿宋"/>
          <w:color w:val="000000"/>
          <w:kern w:val="0"/>
          <w:sz w:val="32"/>
          <w:szCs w:val="32"/>
        </w:rPr>
      </w:pPr>
      <w:r>
        <w:rPr>
          <w:rFonts w:eastAsia="仿宋_GB2312"/>
          <w:sz w:val="32"/>
          <w:szCs w:val="32"/>
        </w:rPr>
        <w:t>各类突发事件现场处置具体措施在专项应急预案中予以明确。未制定相应专项应急预案的突发事件</w:t>
      </w:r>
      <w:r>
        <w:rPr>
          <w:rFonts w:hint="eastAsia" w:eastAsia="仿宋_GB2312"/>
          <w:sz w:val="32"/>
          <w:szCs w:val="32"/>
        </w:rPr>
        <w:t>，</w:t>
      </w:r>
      <w:r>
        <w:rPr>
          <w:rFonts w:eastAsia="仿宋_GB2312"/>
          <w:sz w:val="32"/>
          <w:szCs w:val="32"/>
        </w:rPr>
        <w:t>其先期处置的具体措施按照上级政府相应的专项应急预案执行</w:t>
      </w:r>
      <w:r>
        <w:rPr>
          <w:rFonts w:hint="eastAsia" w:eastAsia="仿宋_GB2312"/>
          <w:sz w:val="32"/>
          <w:szCs w:val="32"/>
        </w:rPr>
        <w:t>。</w:t>
      </w:r>
    </w:p>
    <w:p>
      <w:pPr>
        <w:pStyle w:val="4"/>
        <w:bidi w:val="0"/>
        <w:rPr>
          <w:rFonts w:hint="eastAsia"/>
          <w:lang w:val="en-US" w:eastAsia="zh-CN"/>
        </w:rPr>
      </w:pPr>
      <w:bookmarkStart w:id="26" w:name="_Toc20099"/>
      <w:r>
        <w:rPr>
          <w:rFonts w:hint="eastAsia"/>
          <w:lang w:val="en-US" w:eastAsia="zh-CN"/>
        </w:rPr>
        <w:t>5.5 扩大应急</w:t>
      </w:r>
      <w:bookmarkEnd w:id="26"/>
    </w:p>
    <w:p>
      <w:pPr>
        <w:snapToGrid w:val="0"/>
        <w:spacing w:line="336" w:lineRule="auto"/>
        <w:ind w:firstLine="640" w:firstLineChars="200"/>
        <w:rPr>
          <w:rFonts w:ascii="仿宋" w:hAnsi="仿宋" w:eastAsia="仿宋" w:cs="仿宋"/>
          <w:bCs/>
          <w:color w:val="000000"/>
          <w:kern w:val="0"/>
          <w:sz w:val="32"/>
          <w:szCs w:val="32"/>
        </w:rPr>
      </w:pPr>
      <w:r>
        <w:rPr>
          <w:rFonts w:hint="eastAsia" w:ascii="仿宋" w:hAnsi="仿宋" w:eastAsia="仿宋" w:cs="仿宋"/>
          <w:bCs/>
          <w:color w:val="000000"/>
          <w:kern w:val="0"/>
          <w:sz w:val="32"/>
          <w:szCs w:val="32"/>
        </w:rPr>
        <w:t>当突发事件难以控制或有扩大、发展趋势时，负责应急处置的应急指挥机构要加大工作力度，组织增援队伍，并及时请求上级应急指挥机构支援。必要时可申请上级人民政府提高突发事件级别，启动高级别预案。</w:t>
      </w:r>
    </w:p>
    <w:p>
      <w:pPr>
        <w:pStyle w:val="4"/>
        <w:bidi w:val="0"/>
        <w:rPr>
          <w:rFonts w:hint="default"/>
          <w:lang w:val="en-US" w:eastAsia="zh-CN"/>
        </w:rPr>
      </w:pPr>
      <w:bookmarkStart w:id="27" w:name="_Toc21466"/>
      <w:r>
        <w:rPr>
          <w:rFonts w:hint="eastAsia"/>
          <w:lang w:val="en-US" w:eastAsia="zh-CN"/>
        </w:rPr>
        <w:t>5.6  社会动员</w:t>
      </w:r>
      <w:bookmarkEnd w:id="27"/>
      <w:r>
        <w:rPr>
          <w:rFonts w:hint="eastAsia"/>
          <w:lang w:val="en-US" w:eastAsia="zh-CN"/>
        </w:rPr>
        <w:t xml:space="preserve"> </w:t>
      </w:r>
    </w:p>
    <w:p>
      <w:pPr>
        <w:widowControl/>
        <w:spacing w:line="360" w:lineRule="auto"/>
        <w:ind w:firstLine="640" w:firstLineChars="200"/>
        <w:jc w:val="left"/>
        <w:rPr>
          <w:rFonts w:eastAsia="仿宋_GB2312"/>
          <w:sz w:val="32"/>
          <w:szCs w:val="32"/>
        </w:rPr>
      </w:pPr>
      <w:r>
        <w:rPr>
          <w:rFonts w:eastAsia="仿宋_GB2312"/>
          <w:sz w:val="32"/>
          <w:szCs w:val="32"/>
        </w:rPr>
        <w:t>根据处置突发事件的需要，现场指挥部可以动员公民、法人和其他组织，配合政府及有关部门做好自救互救、道路引领、后勤保障、秩序维护等协助处置工作；可以以政府名义向单位和个人征用应急救援所需设备、设施、场地、交通工具和其他物资并按规定给予补偿；可以要求生产、供应生活必需品和应急救援物资的企业组织生产、保证供给。</w:t>
      </w:r>
    </w:p>
    <w:p>
      <w:pPr>
        <w:keepNext/>
        <w:keepLines/>
        <w:widowControl w:val="0"/>
        <w:bidi w:val="0"/>
        <w:spacing w:before="260" w:after="260" w:line="416" w:lineRule="auto"/>
        <w:jc w:val="both"/>
        <w:outlineLvl w:val="1"/>
        <w:rPr>
          <w:rFonts w:eastAsia="楷体" w:asciiTheme="majorAscii" w:hAnsiTheme="majorAscii" w:cstheme="majorBidi"/>
          <w:bCs/>
          <w:kern w:val="2"/>
          <w:sz w:val="32"/>
          <w:szCs w:val="32"/>
          <w:lang w:val="en-US" w:eastAsia="zh-CN" w:bidi="ar-SA"/>
        </w:rPr>
      </w:pPr>
      <w:bookmarkStart w:id="28" w:name="_Toc23903"/>
      <w:r>
        <w:rPr>
          <w:rFonts w:hint="eastAsia" w:eastAsia="楷体" w:asciiTheme="majorAscii" w:hAnsiTheme="majorAscii" w:cstheme="majorBidi"/>
          <w:bCs/>
          <w:kern w:val="2"/>
          <w:sz w:val="32"/>
          <w:szCs w:val="32"/>
          <w:lang w:val="en-US" w:eastAsia="zh-CN" w:bidi="ar-SA"/>
        </w:rPr>
        <w:t>5.7 信息发布</w:t>
      </w:r>
      <w:bookmarkEnd w:id="28"/>
      <w:r>
        <w:rPr>
          <w:rFonts w:hint="eastAsia" w:eastAsia="楷体" w:asciiTheme="majorAscii" w:hAnsiTheme="majorAscii" w:cstheme="majorBidi"/>
          <w:bCs/>
          <w:kern w:val="2"/>
          <w:sz w:val="32"/>
          <w:szCs w:val="32"/>
          <w:lang w:val="en-US" w:eastAsia="zh-CN" w:bidi="ar-SA"/>
        </w:rPr>
        <w:t xml:space="preserve"> </w:t>
      </w:r>
    </w:p>
    <w:p>
      <w:pPr>
        <w:adjustRightInd w:val="0"/>
        <w:snapToGrid w:val="0"/>
        <w:spacing w:line="560" w:lineRule="exact"/>
        <w:ind w:firstLine="636"/>
        <w:rPr>
          <w:rFonts w:eastAsia="仿宋_GB2312"/>
          <w:sz w:val="32"/>
          <w:szCs w:val="32"/>
        </w:rPr>
      </w:pPr>
      <w:r>
        <w:rPr>
          <w:rFonts w:hint="eastAsia" w:eastAsia="仿宋_GB2312"/>
          <w:sz w:val="32"/>
          <w:szCs w:val="32"/>
        </w:rPr>
        <w:t>应急指挥机构，按照</w:t>
      </w:r>
      <w:r>
        <w:rPr>
          <w:rFonts w:eastAsia="仿宋_GB2312"/>
          <w:spacing w:val="-6"/>
          <w:sz w:val="32"/>
          <w:szCs w:val="32"/>
        </w:rPr>
        <w:t>《桃江县突发事件新闻发布应急预案》和有关规定</w:t>
      </w:r>
      <w:r>
        <w:rPr>
          <w:rFonts w:hint="eastAsia" w:eastAsia="仿宋_GB2312"/>
          <w:sz w:val="32"/>
          <w:szCs w:val="32"/>
        </w:rPr>
        <w:t>，客观、准确、及时地发布突发事件信息。</w:t>
      </w:r>
    </w:p>
    <w:p>
      <w:pPr>
        <w:pStyle w:val="7"/>
        <w:rPr>
          <w:rFonts w:hint="default" w:eastAsia="仿宋_GB2312" w:asciiTheme="minorHAnsi" w:hAnsiTheme="minorHAnsi" w:cstheme="minorBidi"/>
          <w:kern w:val="2"/>
          <w:sz w:val="32"/>
          <w:szCs w:val="32"/>
          <w:lang w:val="en-US" w:eastAsia="zh-CN" w:bidi="ar-SA"/>
        </w:rPr>
      </w:pPr>
      <w:r>
        <w:rPr>
          <w:rFonts w:hint="eastAsia" w:eastAsia="仿宋"/>
          <w:lang w:val="en-US" w:eastAsia="zh-CN"/>
        </w:rPr>
        <w:t xml:space="preserve">     </w:t>
      </w:r>
      <w:r>
        <w:rPr>
          <w:rFonts w:hint="eastAsia" w:eastAsia="仿宋_GB2312" w:asciiTheme="minorHAnsi" w:hAnsiTheme="minorHAnsi" w:cstheme="minorBidi"/>
          <w:kern w:val="2"/>
          <w:sz w:val="32"/>
          <w:szCs w:val="32"/>
          <w:lang w:val="en-US" w:eastAsia="zh-CN" w:bidi="ar-SA"/>
        </w:rPr>
        <w:t>参与突发事件应急处置工作的各有关单位和个人不得擅自对外发布有关突发事件应急处置工作的情况和事态发展的信息。任何单位和个人不得编造、传播有关突发事件事态发展或者应急处置工作的虚假信息。</w:t>
      </w:r>
    </w:p>
    <w:p>
      <w:pPr>
        <w:pStyle w:val="6"/>
        <w:rPr>
          <w:rFonts w:hint="eastAsia"/>
        </w:rPr>
      </w:pPr>
    </w:p>
    <w:p>
      <w:pPr>
        <w:pStyle w:val="4"/>
        <w:bidi w:val="0"/>
        <w:rPr>
          <w:rFonts w:hint="eastAsia"/>
          <w:lang w:val="en-US" w:eastAsia="zh-CN"/>
        </w:rPr>
      </w:pPr>
      <w:bookmarkStart w:id="29" w:name="_Toc15907"/>
      <w:r>
        <w:rPr>
          <w:rFonts w:hint="eastAsia"/>
          <w:lang w:val="en-US" w:eastAsia="zh-CN"/>
        </w:rPr>
        <w:t>5.8 应急结束</w:t>
      </w:r>
      <w:bookmarkEnd w:id="29"/>
      <w:r>
        <w:rPr>
          <w:rFonts w:hint="eastAsia"/>
          <w:lang w:val="en-US" w:eastAsia="zh-CN"/>
        </w:rPr>
        <w:t xml:space="preserve"> </w:t>
      </w:r>
    </w:p>
    <w:p>
      <w:pPr>
        <w:adjustRightInd w:val="0"/>
        <w:snapToGrid w:val="0"/>
        <w:spacing w:line="560" w:lineRule="exact"/>
        <w:ind w:firstLine="636"/>
        <w:rPr>
          <w:rFonts w:ascii="Times New Roman" w:hAnsi="Times New Roman" w:eastAsia="仿宋_GB2312" w:cs="Times New Roman"/>
          <w:sz w:val="32"/>
          <w:szCs w:val="32"/>
        </w:rPr>
      </w:pPr>
      <w:r>
        <w:rPr>
          <w:rFonts w:eastAsia="仿宋_GB2312"/>
          <w:sz w:val="32"/>
          <w:szCs w:val="32"/>
        </w:rPr>
        <w:t>突发事件处置工作结束，或相关威胁和危害得到控制、消除后，</w:t>
      </w:r>
      <w:r>
        <w:rPr>
          <w:rFonts w:hint="eastAsia" w:eastAsia="仿宋_GB2312"/>
          <w:sz w:val="32"/>
          <w:szCs w:val="32"/>
        </w:rPr>
        <w:t>现场应急指挥机构向批准启动应急响应的</w:t>
      </w:r>
      <w:r>
        <w:rPr>
          <w:rFonts w:hint="eastAsia" w:eastAsia="仿宋_GB2312"/>
          <w:sz w:val="32"/>
          <w:szCs w:val="32"/>
          <w:lang w:eastAsia="zh-CN"/>
        </w:rPr>
        <w:t>镇</w:t>
      </w:r>
      <w:r>
        <w:rPr>
          <w:rFonts w:hint="eastAsia" w:eastAsia="仿宋_GB2312"/>
          <w:sz w:val="32"/>
          <w:szCs w:val="32"/>
        </w:rPr>
        <w:t>政府提出结束现场应急状态的</w:t>
      </w:r>
      <w:r>
        <w:rPr>
          <w:rFonts w:hint="eastAsia" w:eastAsia="仿宋_GB2312"/>
          <w:sz w:val="32"/>
          <w:szCs w:val="32"/>
          <w:lang w:eastAsia="zh-CN"/>
        </w:rPr>
        <w:t>申请，镇</w:t>
      </w:r>
      <w:r>
        <w:rPr>
          <w:rFonts w:hint="eastAsia" w:eastAsia="仿宋_GB2312"/>
          <w:sz w:val="32"/>
          <w:szCs w:val="32"/>
        </w:rPr>
        <w:t>政府综合各方面情况和建议，作出终止执行相关应急响应的决定，</w:t>
      </w:r>
      <w:r>
        <w:rPr>
          <w:rFonts w:eastAsia="仿宋_GB2312"/>
          <w:sz w:val="32"/>
          <w:szCs w:val="32"/>
        </w:rPr>
        <w:t>应急队伍和工作人员有序撤离。同时，采取或者继续实施必要措施，防止发生次生、衍生事件。现场指挥部停止运行后，</w:t>
      </w:r>
      <w:r>
        <w:rPr>
          <w:rFonts w:ascii="Times New Roman" w:hAnsi="Times New Roman" w:eastAsia="仿宋_GB2312" w:cs="Times New Roman"/>
          <w:sz w:val="32"/>
          <w:szCs w:val="32"/>
        </w:rPr>
        <w:t>通知有关方面解除应急措施。</w:t>
      </w:r>
      <w:r>
        <w:rPr>
          <w:rFonts w:hint="eastAsia" w:ascii="Times New Roman" w:hAnsi="Times New Roman" w:eastAsia="仿宋_GB2312" w:cs="Times New Roman"/>
          <w:sz w:val="32"/>
          <w:szCs w:val="32"/>
        </w:rPr>
        <w:t>进入过渡时期，逐步恢复生产生活秩序。</w:t>
      </w:r>
    </w:p>
    <w:p>
      <w:pPr>
        <w:pStyle w:val="7"/>
        <w:rPr>
          <w:rFonts w:hint="default" w:eastAsia="仿宋_GB2312" w:asciiTheme="minorHAnsi" w:hAnsiTheme="minorHAnsi" w:cstheme="minorBidi"/>
          <w:kern w:val="2"/>
          <w:sz w:val="32"/>
          <w:szCs w:val="32"/>
          <w:lang w:val="en-US" w:eastAsia="zh-CN" w:bidi="ar-SA"/>
        </w:rPr>
      </w:pPr>
      <w:r>
        <w:rPr>
          <w:rFonts w:hint="eastAsia"/>
          <w:lang w:val="en-US" w:eastAsia="zh-CN"/>
        </w:rPr>
        <w:t xml:space="preserve">  </w:t>
      </w:r>
    </w:p>
    <w:p>
      <w:pPr>
        <w:pStyle w:val="3"/>
        <w:bidi w:val="0"/>
        <w:rPr>
          <w:rFonts w:hint="eastAsia"/>
          <w:lang w:val="en-US" w:eastAsia="zh-CN"/>
        </w:rPr>
      </w:pPr>
      <w:bookmarkStart w:id="30" w:name="_Toc1549"/>
      <w:r>
        <w:rPr>
          <w:rFonts w:hint="eastAsia"/>
          <w:lang w:val="en-US" w:eastAsia="zh-CN"/>
        </w:rPr>
        <w:t>6  恢复与重建</w:t>
      </w:r>
      <w:bookmarkEnd w:id="30"/>
      <w:r>
        <w:rPr>
          <w:rFonts w:hint="eastAsia"/>
          <w:lang w:val="en-US" w:eastAsia="zh-CN"/>
        </w:rPr>
        <w:t xml:space="preserve"> </w:t>
      </w:r>
    </w:p>
    <w:p>
      <w:pPr>
        <w:pStyle w:val="4"/>
        <w:bidi w:val="0"/>
        <w:rPr>
          <w:rFonts w:hint="eastAsia"/>
          <w:lang w:val="en-US" w:eastAsia="zh-CN"/>
        </w:rPr>
      </w:pPr>
      <w:bookmarkStart w:id="31" w:name="_Toc2329"/>
      <w:r>
        <w:rPr>
          <w:rFonts w:hint="eastAsia"/>
          <w:lang w:val="en-US" w:eastAsia="zh-CN"/>
        </w:rPr>
        <w:t>6.1 善后处置</w:t>
      </w:r>
      <w:bookmarkEnd w:id="31"/>
      <w:r>
        <w:rPr>
          <w:rFonts w:hint="eastAsia"/>
          <w:lang w:val="en-US" w:eastAsia="zh-CN"/>
        </w:rPr>
        <w:t xml:space="preserve"> </w:t>
      </w:r>
    </w:p>
    <w:p>
      <w:pPr>
        <w:widowControl/>
        <w:spacing w:line="360" w:lineRule="auto"/>
        <w:ind w:firstLine="640" w:firstLineChars="200"/>
        <w:jc w:val="left"/>
        <w:rPr>
          <w:rFonts w:hint="eastAsia" w:eastAsia="仿宋_GB2312" w:asciiTheme="minorHAnsi" w:hAnsiTheme="minorHAnsi" w:cstheme="minorBidi"/>
          <w:kern w:val="2"/>
          <w:sz w:val="32"/>
          <w:szCs w:val="32"/>
          <w:lang w:val="en-US" w:eastAsia="zh-CN" w:bidi="ar-SA"/>
        </w:rPr>
      </w:pPr>
      <w:r>
        <w:rPr>
          <w:rFonts w:hint="eastAsia" w:eastAsia="仿宋_GB2312" w:asciiTheme="minorHAnsi" w:hAnsiTheme="minorHAnsi" w:cstheme="minorBidi"/>
          <w:kern w:val="2"/>
          <w:sz w:val="32"/>
          <w:szCs w:val="32"/>
          <w:lang w:val="en-US" w:eastAsia="zh-CN" w:bidi="ar-SA"/>
        </w:rPr>
        <w:t>（1）恢复重建。事发地行政村</w:t>
      </w:r>
      <w:r>
        <w:rPr>
          <w:rFonts w:hint="eastAsia" w:eastAsia="仿宋_GB2312" w:cstheme="minorBidi"/>
          <w:kern w:val="2"/>
          <w:sz w:val="32"/>
          <w:szCs w:val="32"/>
          <w:lang w:val="en-US" w:eastAsia="zh-CN" w:bidi="ar-SA"/>
        </w:rPr>
        <w:t>（社区）</w:t>
      </w:r>
      <w:r>
        <w:rPr>
          <w:rFonts w:hint="eastAsia" w:eastAsia="仿宋_GB2312" w:asciiTheme="minorHAnsi" w:hAnsiTheme="minorHAnsi" w:cstheme="minorBidi"/>
          <w:kern w:val="2"/>
          <w:sz w:val="32"/>
          <w:szCs w:val="32"/>
          <w:lang w:val="en-US" w:eastAsia="zh-CN" w:bidi="ar-SA"/>
        </w:rPr>
        <w:t xml:space="preserve">、企事业单位要积极稳妥、深入细致地做好善后处置工作，尽快恢复正常的生产生活秩序，做好疫病防治和环境污染消除工作。 </w:t>
      </w:r>
    </w:p>
    <w:p>
      <w:pPr>
        <w:widowControl/>
        <w:spacing w:line="360" w:lineRule="auto"/>
        <w:ind w:firstLine="640" w:firstLineChars="200"/>
        <w:jc w:val="left"/>
        <w:rPr>
          <w:rFonts w:hint="eastAsia" w:eastAsia="仿宋_GB2312" w:asciiTheme="minorHAnsi" w:hAnsiTheme="minorHAnsi" w:cstheme="minorBidi"/>
          <w:kern w:val="2"/>
          <w:sz w:val="32"/>
          <w:szCs w:val="32"/>
          <w:lang w:val="en-US" w:eastAsia="zh-CN" w:bidi="ar-SA"/>
        </w:rPr>
      </w:pPr>
      <w:r>
        <w:rPr>
          <w:rFonts w:hint="eastAsia" w:eastAsia="仿宋_GB2312" w:asciiTheme="minorHAnsi" w:hAnsiTheme="minorHAnsi" w:cstheme="minorBidi"/>
          <w:kern w:val="2"/>
          <w:sz w:val="32"/>
          <w:szCs w:val="32"/>
          <w:lang w:val="en-US" w:eastAsia="zh-CN" w:bidi="ar-SA"/>
        </w:rPr>
        <w:t>（2）人员安置。事发地行政村</w:t>
      </w:r>
      <w:r>
        <w:rPr>
          <w:rFonts w:hint="eastAsia" w:eastAsia="仿宋_GB2312" w:cstheme="minorBidi"/>
          <w:kern w:val="2"/>
          <w:sz w:val="32"/>
          <w:szCs w:val="32"/>
          <w:lang w:val="en-US" w:eastAsia="zh-CN" w:bidi="ar-SA"/>
        </w:rPr>
        <w:t>（社区）</w:t>
      </w:r>
      <w:r>
        <w:rPr>
          <w:rFonts w:hint="eastAsia" w:eastAsia="仿宋_GB2312" w:asciiTheme="minorHAnsi" w:hAnsiTheme="minorHAnsi" w:cstheme="minorBidi"/>
          <w:kern w:val="2"/>
          <w:sz w:val="32"/>
          <w:szCs w:val="32"/>
          <w:lang w:val="en-US" w:eastAsia="zh-CN" w:bidi="ar-SA"/>
        </w:rPr>
        <w:t xml:space="preserve">和有关部门（单位）按照国家有关规定，组织有关部门（单位）开展突发事件损害调查核定工作，对突发事件中的伤亡人员、应急处置工作人员，以及紧急调集、征用的各类物资，要按照规定给予抚恤、补助或补偿。及时联系保险监管机构督促有关保险机构及时做好保险责任内损失的理赔工作。 </w:t>
      </w:r>
    </w:p>
    <w:p>
      <w:pPr>
        <w:widowControl/>
        <w:spacing w:line="360" w:lineRule="auto"/>
        <w:ind w:firstLine="640" w:firstLineChars="200"/>
        <w:jc w:val="left"/>
        <w:rPr>
          <w:rFonts w:ascii="仿宋" w:hAnsi="仿宋" w:eastAsia="仿宋" w:cs="仿宋"/>
          <w:sz w:val="32"/>
          <w:szCs w:val="32"/>
        </w:rPr>
      </w:pPr>
      <w:r>
        <w:rPr>
          <w:rFonts w:hint="eastAsia" w:eastAsia="仿宋_GB2312" w:asciiTheme="minorHAnsi" w:hAnsiTheme="minorHAnsi" w:cstheme="minorBidi"/>
          <w:kern w:val="2"/>
          <w:sz w:val="32"/>
          <w:szCs w:val="32"/>
          <w:lang w:val="en-US" w:eastAsia="zh-CN" w:bidi="ar-SA"/>
        </w:rPr>
        <w:t>（3）补偿。事发地行政村</w:t>
      </w:r>
      <w:r>
        <w:rPr>
          <w:rFonts w:hint="eastAsia" w:eastAsia="仿宋_GB2312" w:cstheme="minorBidi"/>
          <w:kern w:val="2"/>
          <w:sz w:val="32"/>
          <w:szCs w:val="32"/>
          <w:lang w:val="en-US" w:eastAsia="zh-CN" w:bidi="ar-SA"/>
        </w:rPr>
        <w:t>（社区）</w:t>
      </w:r>
      <w:r>
        <w:rPr>
          <w:rFonts w:hint="eastAsia" w:eastAsia="仿宋_GB2312" w:asciiTheme="minorHAnsi" w:hAnsiTheme="minorHAnsi" w:cstheme="minorBidi"/>
          <w:kern w:val="2"/>
          <w:sz w:val="32"/>
          <w:szCs w:val="32"/>
          <w:lang w:val="en-US" w:eastAsia="zh-CN" w:bidi="ar-SA"/>
        </w:rPr>
        <w:t>、企事业单位应当采取有效措施，确保受灾群众的正常生活，所需救灾资金和物资由</w:t>
      </w:r>
      <w:r>
        <w:rPr>
          <w:rFonts w:hint="eastAsia" w:eastAsia="仿宋_GB2312" w:cstheme="minorBidi"/>
          <w:kern w:val="2"/>
          <w:sz w:val="32"/>
          <w:szCs w:val="32"/>
          <w:lang w:val="en-US" w:eastAsia="zh-CN" w:bidi="ar-SA"/>
        </w:rPr>
        <w:t>镇</w:t>
      </w:r>
      <w:r>
        <w:rPr>
          <w:rFonts w:hint="eastAsia" w:eastAsia="仿宋_GB2312" w:asciiTheme="minorHAnsi" w:hAnsiTheme="minorHAnsi" w:cstheme="minorBidi"/>
          <w:kern w:val="2"/>
          <w:sz w:val="32"/>
          <w:szCs w:val="32"/>
          <w:lang w:val="en-US" w:eastAsia="zh-CN" w:bidi="ar-SA"/>
        </w:rPr>
        <w:t>人民政府及其有关部门（单位）按照规定及时给予补助，必要时申请</w:t>
      </w:r>
      <w:r>
        <w:rPr>
          <w:rFonts w:hint="eastAsia" w:eastAsia="仿宋_GB2312" w:cstheme="minorBidi"/>
          <w:kern w:val="2"/>
          <w:sz w:val="32"/>
          <w:szCs w:val="32"/>
          <w:lang w:val="en-US" w:eastAsia="zh-CN" w:bidi="ar-SA"/>
        </w:rPr>
        <w:t>县政府</w:t>
      </w:r>
      <w:r>
        <w:rPr>
          <w:rFonts w:hint="eastAsia" w:eastAsia="仿宋_GB2312" w:asciiTheme="minorHAnsi" w:hAnsiTheme="minorHAnsi" w:cstheme="minorBidi"/>
          <w:kern w:val="2"/>
          <w:sz w:val="32"/>
          <w:szCs w:val="32"/>
          <w:lang w:val="en-US" w:eastAsia="zh-CN" w:bidi="ar-SA"/>
        </w:rPr>
        <w:t>和</w:t>
      </w:r>
      <w:r>
        <w:rPr>
          <w:rFonts w:hint="eastAsia" w:eastAsia="仿宋_GB2312" w:cstheme="minorBidi"/>
          <w:kern w:val="2"/>
          <w:sz w:val="32"/>
          <w:szCs w:val="32"/>
          <w:lang w:val="en-US" w:eastAsia="zh-CN" w:bidi="ar-SA"/>
        </w:rPr>
        <w:t>县</w:t>
      </w:r>
      <w:r>
        <w:rPr>
          <w:rFonts w:hint="eastAsia" w:eastAsia="仿宋_GB2312" w:asciiTheme="minorHAnsi" w:hAnsiTheme="minorHAnsi" w:cstheme="minorBidi"/>
          <w:kern w:val="2"/>
          <w:sz w:val="32"/>
          <w:szCs w:val="32"/>
          <w:lang w:val="en-US" w:eastAsia="zh-CN" w:bidi="ar-SA"/>
        </w:rPr>
        <w:t>有关部门（单位）予以支持。</w:t>
      </w:r>
      <w:r>
        <w:rPr>
          <w:rFonts w:hint="eastAsia" w:ascii="仿宋" w:hAnsi="仿宋" w:eastAsia="仿宋" w:cs="仿宋"/>
          <w:color w:val="000000"/>
          <w:kern w:val="0"/>
          <w:sz w:val="32"/>
          <w:szCs w:val="32"/>
        </w:rPr>
        <w:t xml:space="preserve"> </w:t>
      </w:r>
    </w:p>
    <w:p>
      <w:pPr>
        <w:pStyle w:val="4"/>
        <w:bidi w:val="0"/>
        <w:rPr>
          <w:rFonts w:hint="eastAsia"/>
          <w:lang w:val="en-US" w:eastAsia="zh-CN"/>
        </w:rPr>
      </w:pPr>
      <w:bookmarkStart w:id="32" w:name="_Toc25419"/>
      <w:r>
        <w:rPr>
          <w:rFonts w:hint="eastAsia"/>
          <w:lang w:val="en-US" w:eastAsia="zh-CN"/>
        </w:rPr>
        <w:t>6.2 社会救助</w:t>
      </w:r>
      <w:bookmarkEnd w:id="32"/>
      <w:r>
        <w:rPr>
          <w:rFonts w:hint="eastAsia"/>
          <w:lang w:val="en-US" w:eastAsia="zh-CN"/>
        </w:rPr>
        <w:t xml:space="preserve"> </w:t>
      </w:r>
    </w:p>
    <w:p>
      <w:pPr>
        <w:widowControl/>
        <w:spacing w:line="360" w:lineRule="auto"/>
        <w:ind w:firstLine="640" w:firstLineChars="200"/>
        <w:jc w:val="left"/>
        <w:rPr>
          <w:rFonts w:hint="eastAsia" w:eastAsia="仿宋_GB2312" w:asciiTheme="minorHAnsi" w:hAnsiTheme="minorHAnsi" w:cstheme="minorBidi"/>
          <w:kern w:val="2"/>
          <w:sz w:val="32"/>
          <w:szCs w:val="32"/>
          <w:lang w:val="en-US" w:eastAsia="zh-CN" w:bidi="ar-SA"/>
        </w:rPr>
      </w:pPr>
      <w:r>
        <w:rPr>
          <w:rFonts w:hint="eastAsia" w:eastAsia="仿宋_GB2312" w:asciiTheme="minorHAnsi" w:hAnsiTheme="minorHAnsi" w:cstheme="minorBidi"/>
          <w:kern w:val="2"/>
          <w:sz w:val="32"/>
          <w:szCs w:val="32"/>
          <w:lang w:val="en-US" w:eastAsia="zh-CN" w:bidi="ar-SA"/>
        </w:rPr>
        <w:t>应当建立健全突发事件社会救助制度，鼓励和动员社会各界进行援助。工会、共青团、妇联、红十字会及慈善团体要积极开展捐赠、心理援助等社会救助活动。</w:t>
      </w:r>
      <w:r>
        <w:rPr>
          <w:rFonts w:hint="eastAsia" w:eastAsia="仿宋_GB2312" w:cstheme="minorBidi"/>
          <w:kern w:val="2"/>
          <w:sz w:val="32"/>
          <w:szCs w:val="32"/>
          <w:lang w:val="en-US" w:eastAsia="zh-CN" w:bidi="ar-SA"/>
        </w:rPr>
        <w:t>镇</w:t>
      </w:r>
      <w:r>
        <w:rPr>
          <w:rFonts w:hint="eastAsia" w:eastAsia="仿宋_GB2312" w:asciiTheme="minorHAnsi" w:hAnsiTheme="minorHAnsi" w:cstheme="minorBidi"/>
          <w:kern w:val="2"/>
          <w:sz w:val="32"/>
          <w:szCs w:val="32"/>
          <w:lang w:val="en-US" w:eastAsia="zh-CN" w:bidi="ar-SA"/>
        </w:rPr>
        <w:t xml:space="preserve">政府及其有关部门（单位）要加强对社会救助资金和物资分配、调拨、使用情况的监督检查。 </w:t>
      </w:r>
    </w:p>
    <w:p>
      <w:pPr>
        <w:pStyle w:val="4"/>
        <w:bidi w:val="0"/>
        <w:rPr>
          <w:rFonts w:hint="eastAsia"/>
          <w:lang w:val="en-US" w:eastAsia="zh-CN"/>
        </w:rPr>
      </w:pPr>
      <w:bookmarkStart w:id="33" w:name="_Toc4007"/>
      <w:r>
        <w:rPr>
          <w:rFonts w:hint="eastAsia"/>
          <w:lang w:val="en-US" w:eastAsia="zh-CN"/>
        </w:rPr>
        <w:t>6.3 调查与评估</w:t>
      </w:r>
      <w:bookmarkEnd w:id="33"/>
      <w:r>
        <w:rPr>
          <w:rFonts w:hint="eastAsia"/>
          <w:lang w:val="en-US" w:eastAsia="zh-CN"/>
        </w:rPr>
        <w:t xml:space="preserve"> </w:t>
      </w:r>
    </w:p>
    <w:p>
      <w:pPr>
        <w:widowControl/>
        <w:spacing w:line="360" w:lineRule="auto"/>
        <w:ind w:firstLine="640" w:firstLineChars="200"/>
        <w:jc w:val="left"/>
        <w:rPr>
          <w:rFonts w:hint="eastAsia" w:eastAsia="仿宋_GB2312" w:asciiTheme="minorHAnsi" w:hAnsiTheme="minorHAnsi" w:cstheme="minorBidi"/>
          <w:kern w:val="2"/>
          <w:sz w:val="32"/>
          <w:szCs w:val="32"/>
          <w:lang w:val="en-US" w:eastAsia="zh-CN" w:bidi="ar-SA"/>
        </w:rPr>
      </w:pPr>
      <w:r>
        <w:rPr>
          <w:rFonts w:hint="eastAsia" w:eastAsia="仿宋_GB2312" w:asciiTheme="minorHAnsi" w:hAnsiTheme="minorHAnsi" w:cstheme="minorBidi"/>
          <w:kern w:val="2"/>
          <w:sz w:val="32"/>
          <w:szCs w:val="32"/>
          <w:lang w:val="en-US" w:eastAsia="zh-CN" w:bidi="ar-SA"/>
        </w:rPr>
        <w:t>（1）</w:t>
      </w:r>
      <w:r>
        <w:rPr>
          <w:rFonts w:hint="eastAsia" w:eastAsia="仿宋_GB2312" w:cstheme="minorBidi"/>
          <w:kern w:val="2"/>
          <w:sz w:val="32"/>
          <w:szCs w:val="32"/>
          <w:lang w:val="en-US" w:eastAsia="zh-CN" w:bidi="ar-SA"/>
        </w:rPr>
        <w:t>镇</w:t>
      </w:r>
      <w:r>
        <w:rPr>
          <w:rFonts w:hint="eastAsia" w:eastAsia="仿宋_GB2312" w:asciiTheme="minorHAnsi" w:hAnsiTheme="minorHAnsi" w:cstheme="minorBidi"/>
          <w:kern w:val="2"/>
          <w:sz w:val="32"/>
          <w:szCs w:val="32"/>
          <w:lang w:val="en-US" w:eastAsia="zh-CN" w:bidi="ar-SA"/>
        </w:rPr>
        <w:t>政府或</w:t>
      </w:r>
      <w:r>
        <w:rPr>
          <w:rFonts w:hint="eastAsia" w:eastAsia="仿宋_GB2312" w:cstheme="minorBidi"/>
          <w:kern w:val="2"/>
          <w:sz w:val="32"/>
          <w:szCs w:val="32"/>
          <w:lang w:val="en-US" w:eastAsia="zh-CN" w:bidi="ar-SA"/>
        </w:rPr>
        <w:t>镇</w:t>
      </w:r>
      <w:r>
        <w:rPr>
          <w:rFonts w:hint="eastAsia" w:eastAsia="仿宋_GB2312" w:asciiTheme="minorHAnsi" w:hAnsiTheme="minorHAnsi" w:cstheme="minorBidi"/>
          <w:kern w:val="2"/>
          <w:sz w:val="32"/>
          <w:szCs w:val="32"/>
          <w:lang w:val="en-US" w:eastAsia="zh-CN" w:bidi="ar-SA"/>
        </w:rPr>
        <w:t>政府有关主管部门（单位）会同事发地行政村</w:t>
      </w:r>
      <w:r>
        <w:rPr>
          <w:rFonts w:hint="eastAsia" w:eastAsia="仿宋_GB2312" w:cstheme="minorBidi"/>
          <w:kern w:val="2"/>
          <w:sz w:val="32"/>
          <w:szCs w:val="32"/>
          <w:lang w:val="en-US" w:eastAsia="zh-CN" w:bidi="ar-SA"/>
        </w:rPr>
        <w:t>（社区）</w:t>
      </w:r>
      <w:r>
        <w:rPr>
          <w:rFonts w:hint="eastAsia" w:eastAsia="仿宋_GB2312" w:asciiTheme="minorHAnsi" w:hAnsiTheme="minorHAnsi" w:cstheme="minorBidi"/>
          <w:kern w:val="2"/>
          <w:sz w:val="32"/>
          <w:szCs w:val="32"/>
          <w:lang w:val="en-US" w:eastAsia="zh-CN" w:bidi="ar-SA"/>
        </w:rPr>
        <w:t xml:space="preserve">、企事业单位组成调查组，及时对突发事件的起因、性质、影响、责任、经验教训和恢复重建等问题进行调查评估，并提出防范和改进措施。属于责任事件的，应当对负有责任的部门（单位）和个人提出处理意见。对应急事件的受害者、救助者心理损伤进行评估与调查，提出善后处理措施。 </w:t>
      </w:r>
    </w:p>
    <w:p>
      <w:pPr>
        <w:widowControl/>
        <w:spacing w:line="360" w:lineRule="auto"/>
        <w:ind w:firstLine="640" w:firstLineChars="200"/>
        <w:jc w:val="left"/>
        <w:rPr>
          <w:rFonts w:hint="eastAsia" w:eastAsia="仿宋_GB2312" w:asciiTheme="minorHAnsi" w:hAnsiTheme="minorHAnsi" w:cstheme="minorBidi"/>
          <w:kern w:val="2"/>
          <w:sz w:val="32"/>
          <w:szCs w:val="32"/>
          <w:lang w:val="en-US" w:eastAsia="zh-CN" w:bidi="ar-SA"/>
        </w:rPr>
      </w:pPr>
      <w:r>
        <w:rPr>
          <w:rFonts w:hint="eastAsia" w:eastAsia="仿宋_GB2312" w:asciiTheme="minorHAnsi" w:hAnsiTheme="minorHAnsi" w:cstheme="minorBidi"/>
          <w:kern w:val="2"/>
          <w:sz w:val="32"/>
          <w:szCs w:val="32"/>
          <w:lang w:val="en-US" w:eastAsia="zh-CN" w:bidi="ar-SA"/>
        </w:rPr>
        <w:t>（2）事发地行政村</w:t>
      </w:r>
      <w:r>
        <w:rPr>
          <w:rFonts w:hint="eastAsia" w:eastAsia="仿宋_GB2312" w:cstheme="minorBidi"/>
          <w:kern w:val="2"/>
          <w:sz w:val="32"/>
          <w:szCs w:val="32"/>
          <w:lang w:val="en-US" w:eastAsia="zh-CN" w:bidi="ar-SA"/>
        </w:rPr>
        <w:t>（企业）</w:t>
      </w:r>
      <w:r>
        <w:rPr>
          <w:rFonts w:hint="eastAsia" w:eastAsia="仿宋_GB2312" w:asciiTheme="minorHAnsi" w:hAnsiTheme="minorHAnsi" w:cstheme="minorBidi"/>
          <w:kern w:val="2"/>
          <w:sz w:val="32"/>
          <w:szCs w:val="32"/>
          <w:lang w:val="en-US" w:eastAsia="zh-CN" w:bidi="ar-SA"/>
        </w:rPr>
        <w:t>、企事业单位要及时对应急处置工作进行总结，提出加强和改进同类事件应急工作的建议和意见，在善后处置工作结束后 15 天内，以书面形式报</w:t>
      </w:r>
      <w:r>
        <w:rPr>
          <w:rFonts w:hint="eastAsia" w:eastAsia="仿宋_GB2312" w:cstheme="minorBidi"/>
          <w:kern w:val="2"/>
          <w:sz w:val="32"/>
          <w:szCs w:val="32"/>
          <w:lang w:val="en-US" w:eastAsia="zh-CN" w:bidi="ar-SA"/>
        </w:rPr>
        <w:t>镇</w:t>
      </w:r>
      <w:r>
        <w:rPr>
          <w:rFonts w:hint="eastAsia" w:eastAsia="仿宋_GB2312" w:asciiTheme="minorHAnsi" w:hAnsiTheme="minorHAnsi" w:cstheme="minorBidi"/>
          <w:kern w:val="2"/>
          <w:sz w:val="32"/>
          <w:szCs w:val="32"/>
          <w:lang w:val="en-US" w:eastAsia="zh-CN" w:bidi="ar-SA"/>
        </w:rPr>
        <w:t>人民政府或政府有关部门</w:t>
      </w:r>
      <w:r>
        <w:rPr>
          <w:rFonts w:hint="eastAsia" w:eastAsia="仿宋_GB2312" w:asciiTheme="minorHAnsi" w:hAnsiTheme="minorHAnsi" w:cstheme="minorBidi"/>
          <w:i w:val="0"/>
          <w:iCs w:val="0"/>
          <w:kern w:val="2"/>
          <w:sz w:val="32"/>
          <w:szCs w:val="32"/>
          <w:lang w:val="en-US" w:eastAsia="zh-CN" w:bidi="ar-SA"/>
        </w:rPr>
        <w:t>（</w:t>
      </w:r>
      <w:r>
        <w:rPr>
          <w:rFonts w:hint="eastAsia" w:eastAsia="仿宋_GB2312" w:asciiTheme="minorHAnsi" w:hAnsiTheme="minorHAnsi" w:cstheme="minorBidi"/>
          <w:kern w:val="2"/>
          <w:sz w:val="32"/>
          <w:szCs w:val="32"/>
          <w:lang w:val="en-US" w:eastAsia="zh-CN" w:bidi="ar-SA"/>
        </w:rPr>
        <w:t xml:space="preserve">单位）。 </w:t>
      </w:r>
    </w:p>
    <w:p>
      <w:pPr>
        <w:widowControl/>
        <w:spacing w:line="360" w:lineRule="auto"/>
        <w:ind w:firstLine="640" w:firstLineChars="200"/>
        <w:jc w:val="left"/>
        <w:rPr>
          <w:rFonts w:hint="eastAsia" w:eastAsia="仿宋_GB2312" w:asciiTheme="minorHAnsi" w:hAnsiTheme="minorHAnsi" w:cstheme="minorBidi"/>
          <w:kern w:val="2"/>
          <w:sz w:val="32"/>
          <w:szCs w:val="32"/>
          <w:lang w:val="en-US" w:eastAsia="zh-CN" w:bidi="ar-SA"/>
        </w:rPr>
      </w:pPr>
      <w:r>
        <w:rPr>
          <w:rFonts w:hint="eastAsia" w:eastAsia="仿宋_GB2312" w:asciiTheme="minorHAnsi" w:hAnsiTheme="minorHAnsi" w:cstheme="minorBidi"/>
          <w:kern w:val="2"/>
          <w:sz w:val="32"/>
          <w:szCs w:val="32"/>
          <w:lang w:val="en-US" w:eastAsia="zh-CN" w:bidi="ar-SA"/>
        </w:rPr>
        <w:t>（3）</w:t>
      </w:r>
      <w:r>
        <w:rPr>
          <w:rFonts w:hint="eastAsia" w:eastAsia="仿宋_GB2312" w:cstheme="minorBidi"/>
          <w:kern w:val="2"/>
          <w:sz w:val="32"/>
          <w:szCs w:val="32"/>
          <w:lang w:val="en-US" w:eastAsia="zh-CN" w:bidi="ar-SA"/>
        </w:rPr>
        <w:t>镇</w:t>
      </w:r>
      <w:r>
        <w:rPr>
          <w:rFonts w:hint="eastAsia" w:eastAsia="仿宋_GB2312" w:asciiTheme="minorHAnsi" w:hAnsiTheme="minorHAnsi" w:cstheme="minorBidi"/>
          <w:kern w:val="2"/>
          <w:sz w:val="32"/>
          <w:szCs w:val="32"/>
          <w:lang w:val="en-US" w:eastAsia="zh-CN" w:bidi="ar-SA"/>
        </w:rPr>
        <w:t>政府社会治安和应急管理办公室组织有关部门于每年年初对上年度发生的突发事件及其应对工作进行全面总结、分析和评估，向</w:t>
      </w:r>
      <w:r>
        <w:rPr>
          <w:rFonts w:hint="eastAsia" w:eastAsia="仿宋_GB2312" w:cstheme="minorBidi"/>
          <w:kern w:val="2"/>
          <w:sz w:val="32"/>
          <w:szCs w:val="32"/>
          <w:lang w:val="en-US" w:eastAsia="zh-CN" w:bidi="ar-SA"/>
        </w:rPr>
        <w:t>镇政府</w:t>
      </w:r>
      <w:r>
        <w:rPr>
          <w:rFonts w:hint="eastAsia" w:eastAsia="仿宋_GB2312" w:asciiTheme="minorHAnsi" w:hAnsiTheme="minorHAnsi" w:cstheme="minorBidi"/>
          <w:kern w:val="2"/>
          <w:sz w:val="32"/>
          <w:szCs w:val="32"/>
          <w:lang w:val="en-US" w:eastAsia="zh-CN" w:bidi="ar-SA"/>
        </w:rPr>
        <w:t xml:space="preserve">报告。 </w:t>
      </w:r>
    </w:p>
    <w:p>
      <w:pPr>
        <w:pStyle w:val="4"/>
        <w:bidi w:val="0"/>
        <w:rPr>
          <w:rFonts w:hint="eastAsia"/>
          <w:lang w:val="en-US" w:eastAsia="zh-CN"/>
        </w:rPr>
      </w:pPr>
      <w:bookmarkStart w:id="34" w:name="_Toc27371"/>
      <w:r>
        <w:rPr>
          <w:rFonts w:hint="eastAsia"/>
          <w:lang w:val="en-US" w:eastAsia="zh-CN"/>
        </w:rPr>
        <w:t>6.4 恢复重建</w:t>
      </w:r>
      <w:bookmarkEnd w:id="34"/>
      <w:r>
        <w:rPr>
          <w:rFonts w:hint="eastAsia"/>
          <w:lang w:val="en-US" w:eastAsia="zh-CN"/>
        </w:rPr>
        <w:t xml:space="preserve"> </w:t>
      </w:r>
    </w:p>
    <w:p>
      <w:pPr>
        <w:widowControl/>
        <w:spacing w:line="360" w:lineRule="auto"/>
        <w:ind w:firstLine="640" w:firstLineChars="200"/>
        <w:jc w:val="left"/>
        <w:rPr>
          <w:rFonts w:ascii="仿宋" w:hAnsi="仿宋" w:eastAsia="仿宋" w:cs="仿宋"/>
          <w:b/>
          <w:bCs/>
          <w:color w:val="000000"/>
          <w:kern w:val="0"/>
          <w:sz w:val="32"/>
          <w:szCs w:val="32"/>
        </w:rPr>
      </w:pPr>
      <w:r>
        <w:rPr>
          <w:rFonts w:hint="eastAsia" w:eastAsia="仿宋_GB2312" w:asciiTheme="minorHAnsi" w:hAnsiTheme="minorHAnsi" w:cstheme="minorBidi"/>
          <w:kern w:val="2"/>
          <w:sz w:val="32"/>
          <w:szCs w:val="32"/>
          <w:lang w:val="en-US" w:eastAsia="zh-CN" w:bidi="ar-SA"/>
        </w:rPr>
        <w:t>对于较大</w:t>
      </w:r>
      <w:r>
        <w:rPr>
          <w:rFonts w:hint="eastAsia" w:eastAsia="仿宋_GB2312" w:cstheme="minorBidi"/>
          <w:kern w:val="2"/>
          <w:sz w:val="32"/>
          <w:szCs w:val="32"/>
          <w:lang w:val="en-US" w:eastAsia="zh-CN" w:bidi="ar-SA"/>
        </w:rPr>
        <w:t>及</w:t>
      </w:r>
      <w:r>
        <w:rPr>
          <w:rFonts w:hint="eastAsia" w:eastAsia="仿宋_GB2312" w:asciiTheme="minorHAnsi" w:hAnsiTheme="minorHAnsi" w:cstheme="minorBidi"/>
          <w:kern w:val="2"/>
          <w:sz w:val="32"/>
          <w:szCs w:val="32"/>
          <w:lang w:val="en-US" w:eastAsia="zh-CN" w:bidi="ar-SA"/>
        </w:rPr>
        <w:t>以上突发事件的恢复重建工作，由</w:t>
      </w:r>
      <w:r>
        <w:rPr>
          <w:rFonts w:hint="eastAsia" w:eastAsia="仿宋_GB2312" w:cstheme="minorBidi"/>
          <w:kern w:val="2"/>
          <w:sz w:val="32"/>
          <w:szCs w:val="32"/>
          <w:lang w:val="en-US" w:eastAsia="zh-CN" w:bidi="ar-SA"/>
        </w:rPr>
        <w:t>镇</w:t>
      </w:r>
      <w:r>
        <w:rPr>
          <w:rFonts w:hint="eastAsia" w:eastAsia="仿宋_GB2312" w:asciiTheme="minorHAnsi" w:hAnsiTheme="minorHAnsi" w:cstheme="minorBidi"/>
          <w:kern w:val="2"/>
          <w:sz w:val="32"/>
          <w:szCs w:val="32"/>
          <w:lang w:val="en-US" w:eastAsia="zh-CN" w:bidi="ar-SA"/>
        </w:rPr>
        <w:t>人民政府按照</w:t>
      </w:r>
      <w:r>
        <w:rPr>
          <w:rFonts w:hint="eastAsia" w:eastAsia="仿宋_GB2312" w:cstheme="minorBidi"/>
          <w:kern w:val="2"/>
          <w:sz w:val="32"/>
          <w:szCs w:val="32"/>
          <w:lang w:val="en-US" w:eastAsia="zh-CN" w:bidi="ar-SA"/>
        </w:rPr>
        <w:t>县人民政府</w:t>
      </w:r>
      <w:r>
        <w:rPr>
          <w:rFonts w:hint="eastAsia" w:eastAsia="仿宋_GB2312" w:asciiTheme="minorHAnsi" w:hAnsiTheme="minorHAnsi" w:cstheme="minorBidi"/>
          <w:kern w:val="2"/>
          <w:sz w:val="32"/>
          <w:szCs w:val="32"/>
          <w:lang w:val="en-US" w:eastAsia="zh-CN" w:bidi="ar-SA"/>
        </w:rPr>
        <w:t>的统筹安排组织实施；一般突发事件的恢复重建工作，由</w:t>
      </w:r>
      <w:r>
        <w:rPr>
          <w:rFonts w:hint="eastAsia" w:eastAsia="仿宋_GB2312" w:cstheme="minorBidi"/>
          <w:kern w:val="2"/>
          <w:sz w:val="32"/>
          <w:szCs w:val="32"/>
          <w:lang w:val="en-US" w:eastAsia="zh-CN" w:bidi="ar-SA"/>
        </w:rPr>
        <w:t>镇</w:t>
      </w:r>
      <w:r>
        <w:rPr>
          <w:rFonts w:hint="eastAsia" w:eastAsia="仿宋_GB2312" w:asciiTheme="minorHAnsi" w:hAnsiTheme="minorHAnsi" w:cstheme="minorBidi"/>
          <w:kern w:val="2"/>
          <w:sz w:val="32"/>
          <w:szCs w:val="32"/>
          <w:lang w:val="en-US" w:eastAsia="zh-CN" w:bidi="ar-SA"/>
        </w:rPr>
        <w:t>人民政府会同相关部门（单位）对突发事件造成的损失进行调查评估，制定灾后重建和恢复生产、生活计划、迅速开展恢复重建工作，并向</w:t>
      </w:r>
      <w:r>
        <w:rPr>
          <w:rFonts w:hint="eastAsia" w:eastAsia="仿宋_GB2312" w:cstheme="minorBidi"/>
          <w:kern w:val="2"/>
          <w:sz w:val="32"/>
          <w:szCs w:val="32"/>
          <w:lang w:val="en-US" w:eastAsia="zh-CN" w:bidi="ar-SA"/>
        </w:rPr>
        <w:t>县人民政府</w:t>
      </w:r>
      <w:r>
        <w:rPr>
          <w:rFonts w:hint="eastAsia" w:eastAsia="仿宋_GB2312" w:asciiTheme="minorHAnsi" w:hAnsiTheme="minorHAnsi" w:cstheme="minorBidi"/>
          <w:kern w:val="2"/>
          <w:sz w:val="32"/>
          <w:szCs w:val="32"/>
          <w:lang w:val="en-US" w:eastAsia="zh-CN" w:bidi="ar-SA"/>
        </w:rPr>
        <w:t>报告。</w:t>
      </w:r>
    </w:p>
    <w:p>
      <w:pPr>
        <w:pStyle w:val="3"/>
        <w:bidi w:val="0"/>
      </w:pPr>
      <w:bookmarkStart w:id="35" w:name="_Toc17542"/>
      <w:r>
        <w:rPr>
          <w:rFonts w:hint="eastAsia"/>
          <w:lang w:val="en-US" w:eastAsia="zh-CN"/>
        </w:rPr>
        <w:t>7  应急保障</w:t>
      </w:r>
      <w:bookmarkEnd w:id="35"/>
      <w:r>
        <w:rPr>
          <w:rFonts w:hint="eastAsia"/>
        </w:rPr>
        <w:t xml:space="preserve"> </w:t>
      </w:r>
    </w:p>
    <w:p>
      <w:pPr>
        <w:widowControl/>
        <w:spacing w:line="360" w:lineRule="auto"/>
        <w:ind w:firstLine="640" w:firstLineChars="200"/>
        <w:jc w:val="left"/>
        <w:rPr>
          <w:rFonts w:hint="eastAsia" w:eastAsia="仿宋_GB2312" w:asciiTheme="minorHAnsi" w:hAnsiTheme="minorHAnsi" w:cstheme="minorBidi"/>
          <w:kern w:val="2"/>
          <w:sz w:val="32"/>
          <w:szCs w:val="32"/>
          <w:lang w:val="en-US" w:eastAsia="zh-CN" w:bidi="ar-SA"/>
        </w:rPr>
      </w:pPr>
      <w:r>
        <w:rPr>
          <w:rFonts w:hint="eastAsia" w:eastAsia="仿宋_GB2312" w:cstheme="minorBidi"/>
          <w:kern w:val="2"/>
          <w:sz w:val="32"/>
          <w:szCs w:val="32"/>
          <w:lang w:val="en-US" w:eastAsia="zh-CN" w:bidi="ar-SA"/>
        </w:rPr>
        <w:t>镇</w:t>
      </w:r>
      <w:r>
        <w:rPr>
          <w:rFonts w:hint="eastAsia" w:eastAsia="仿宋_GB2312" w:asciiTheme="minorHAnsi" w:hAnsiTheme="minorHAnsi" w:cstheme="minorBidi"/>
          <w:kern w:val="2"/>
          <w:sz w:val="32"/>
          <w:szCs w:val="32"/>
          <w:lang w:val="en-US" w:eastAsia="zh-CN" w:bidi="ar-SA"/>
        </w:rPr>
        <w:t>人民政府及相关部门（单位）要按照平战结合的原则按照职责分工和相关预案，做好应对突发事件的人力、物力、财力、交通运输、医疗卫生及通信保障等工作，保证应急救援工作的需要和灾区群众的基本生活，以及恢复重建工作的顺利进行。</w:t>
      </w:r>
    </w:p>
    <w:p>
      <w:pPr>
        <w:pStyle w:val="4"/>
        <w:bidi w:val="0"/>
        <w:rPr>
          <w:rFonts w:hint="eastAsia"/>
          <w:lang w:val="en-US" w:eastAsia="zh-CN"/>
        </w:rPr>
      </w:pPr>
      <w:bookmarkStart w:id="36" w:name="_Toc4144"/>
      <w:r>
        <w:rPr>
          <w:rFonts w:hint="eastAsia"/>
          <w:lang w:val="en-US" w:eastAsia="zh-CN"/>
        </w:rPr>
        <w:t>7.1 应急队伍保障</w:t>
      </w:r>
      <w:bookmarkEnd w:id="36"/>
      <w:r>
        <w:rPr>
          <w:rFonts w:hint="eastAsia"/>
          <w:lang w:val="en-US" w:eastAsia="zh-CN"/>
        </w:rPr>
        <w:t xml:space="preserve"> </w:t>
      </w:r>
    </w:p>
    <w:p>
      <w:pPr>
        <w:widowControl/>
        <w:spacing w:line="360" w:lineRule="auto"/>
        <w:ind w:firstLine="640" w:firstLineChars="200"/>
        <w:jc w:val="left"/>
        <w:rPr>
          <w:rFonts w:hint="eastAsia" w:eastAsia="仿宋_GB2312" w:asciiTheme="minorHAnsi" w:hAnsiTheme="minorHAnsi" w:cstheme="minorBidi"/>
          <w:kern w:val="2"/>
          <w:sz w:val="32"/>
          <w:szCs w:val="32"/>
          <w:lang w:val="en-US" w:eastAsia="zh-CN" w:bidi="ar-SA"/>
        </w:rPr>
      </w:pPr>
      <w:r>
        <w:rPr>
          <w:rFonts w:hint="eastAsia" w:eastAsia="仿宋_GB2312" w:cstheme="minorBidi"/>
          <w:kern w:val="2"/>
          <w:sz w:val="32"/>
          <w:szCs w:val="32"/>
          <w:lang w:val="en-US" w:eastAsia="zh-CN" w:bidi="ar-SA"/>
        </w:rPr>
        <w:t>镇</w:t>
      </w:r>
      <w:r>
        <w:rPr>
          <w:rFonts w:hint="eastAsia" w:eastAsia="仿宋_GB2312" w:asciiTheme="minorHAnsi" w:hAnsiTheme="minorHAnsi" w:cstheme="minorBidi"/>
          <w:kern w:val="2"/>
          <w:sz w:val="32"/>
          <w:szCs w:val="32"/>
          <w:lang w:val="en-US" w:eastAsia="zh-CN" w:bidi="ar-SA"/>
        </w:rPr>
        <w:t>人民政府要按照专业化与社会化相结合的原则，着力构建统一领导、管理规范、协调有序、专兼并存、优势互补、保障有力的应急队伍体系。</w:t>
      </w:r>
    </w:p>
    <w:p>
      <w:pPr>
        <w:widowControl/>
        <w:spacing w:line="360" w:lineRule="auto"/>
        <w:ind w:firstLine="640" w:firstLineChars="200"/>
        <w:jc w:val="left"/>
        <w:rPr>
          <w:rFonts w:hint="eastAsia" w:eastAsia="仿宋_GB2312" w:asciiTheme="minorHAnsi" w:hAnsiTheme="minorHAnsi" w:cstheme="minorBidi"/>
          <w:kern w:val="2"/>
          <w:sz w:val="32"/>
          <w:szCs w:val="32"/>
          <w:lang w:val="en-US" w:eastAsia="zh-CN" w:bidi="ar-SA"/>
        </w:rPr>
      </w:pPr>
      <w:r>
        <w:rPr>
          <w:rFonts w:hint="eastAsia" w:eastAsia="仿宋_GB2312" w:asciiTheme="minorHAnsi" w:hAnsiTheme="minorHAnsi" w:cstheme="minorBidi"/>
          <w:kern w:val="2"/>
          <w:sz w:val="32"/>
          <w:szCs w:val="32"/>
          <w:lang w:val="en-US" w:eastAsia="zh-CN" w:bidi="ar-SA"/>
        </w:rPr>
        <w:t>相关部门（单位）应按照“一专多能、一队多用”的原则，进一步加强政府综合应急救援队伍和防汛抗旱、医疗卫生、电力、通信、交通运输、森林消防等专业应急救援队伍建设；积极推进专兼职应急救援队伍建设，大力发展应急管理志愿者队伍；加强应急救援队伍业务培训和演练，提高其装备水平和业务能力。</w:t>
      </w:r>
      <w:r>
        <w:rPr>
          <w:rFonts w:hint="eastAsia" w:eastAsia="仿宋_GB2312" w:cstheme="minorBidi"/>
          <w:kern w:val="2"/>
          <w:sz w:val="32"/>
          <w:szCs w:val="32"/>
          <w:lang w:val="en-US" w:eastAsia="zh-CN" w:bidi="ar-SA"/>
        </w:rPr>
        <w:t>全镇</w:t>
      </w:r>
      <w:r>
        <w:rPr>
          <w:rFonts w:hint="eastAsia" w:eastAsia="仿宋_GB2312" w:asciiTheme="minorHAnsi" w:hAnsiTheme="minorHAnsi" w:cstheme="minorBidi"/>
          <w:kern w:val="2"/>
          <w:sz w:val="32"/>
          <w:szCs w:val="32"/>
          <w:lang w:val="en-US" w:eastAsia="zh-CN" w:bidi="ar-SA"/>
        </w:rPr>
        <w:t>在加强应急救援队伍建设的同时，要推进村、社区的公众应急能力建设，充分发挥其在应对突发事件中的作用。</w:t>
      </w:r>
    </w:p>
    <w:p>
      <w:pPr>
        <w:pStyle w:val="4"/>
        <w:bidi w:val="0"/>
        <w:rPr>
          <w:rFonts w:hint="eastAsia"/>
          <w:lang w:val="en-US" w:eastAsia="zh-CN"/>
        </w:rPr>
      </w:pPr>
      <w:bookmarkStart w:id="37" w:name="_Toc5040"/>
      <w:r>
        <w:rPr>
          <w:rFonts w:hint="eastAsia"/>
          <w:lang w:val="en-US" w:eastAsia="zh-CN"/>
        </w:rPr>
        <w:t>7.2 财力保障</w:t>
      </w:r>
      <w:bookmarkEnd w:id="37"/>
      <w:r>
        <w:rPr>
          <w:rFonts w:hint="eastAsia"/>
          <w:lang w:val="en-US" w:eastAsia="zh-CN"/>
        </w:rPr>
        <w:t xml:space="preserve"> </w:t>
      </w:r>
    </w:p>
    <w:p>
      <w:pPr>
        <w:widowControl/>
        <w:spacing w:line="360" w:lineRule="auto"/>
        <w:ind w:firstLine="640" w:firstLineChars="200"/>
        <w:jc w:val="left"/>
        <w:rPr>
          <w:rFonts w:hint="eastAsia" w:eastAsia="仿宋_GB2312" w:asciiTheme="minorHAnsi" w:hAnsiTheme="minorHAnsi" w:cstheme="minorBidi"/>
          <w:kern w:val="2"/>
          <w:sz w:val="32"/>
          <w:szCs w:val="32"/>
          <w:lang w:val="en-US" w:eastAsia="zh-CN" w:bidi="ar-SA"/>
        </w:rPr>
      </w:pPr>
      <w:r>
        <w:rPr>
          <w:rFonts w:hint="eastAsia" w:eastAsia="仿宋_GB2312" w:cstheme="minorBidi"/>
          <w:kern w:val="2"/>
          <w:sz w:val="32"/>
          <w:szCs w:val="32"/>
          <w:lang w:val="en-US" w:eastAsia="zh-CN" w:bidi="ar-SA"/>
        </w:rPr>
        <w:t>镇财政所</w:t>
      </w:r>
      <w:r>
        <w:rPr>
          <w:rFonts w:hint="eastAsia" w:eastAsia="仿宋_GB2312" w:asciiTheme="minorHAnsi" w:hAnsiTheme="minorHAnsi" w:cstheme="minorBidi"/>
          <w:kern w:val="2"/>
          <w:sz w:val="32"/>
          <w:szCs w:val="32"/>
          <w:lang w:val="en-US" w:eastAsia="zh-CN" w:bidi="ar-SA"/>
        </w:rPr>
        <w:t>要保障突发事件应对工作所需资金。企业应当设立本单位突发事件应急工作专项资金。</w:t>
      </w:r>
    </w:p>
    <w:p>
      <w:pPr>
        <w:widowControl/>
        <w:spacing w:line="360" w:lineRule="auto"/>
        <w:ind w:firstLine="640" w:firstLineChars="200"/>
        <w:jc w:val="left"/>
        <w:rPr>
          <w:rFonts w:hint="eastAsia" w:eastAsia="仿宋_GB2312" w:asciiTheme="minorHAnsi" w:hAnsiTheme="minorHAnsi" w:cstheme="minorBidi"/>
          <w:kern w:val="2"/>
          <w:sz w:val="32"/>
          <w:szCs w:val="32"/>
          <w:lang w:val="en-US" w:eastAsia="zh-CN" w:bidi="ar-SA"/>
        </w:rPr>
      </w:pPr>
      <w:r>
        <w:rPr>
          <w:rFonts w:hint="eastAsia" w:eastAsia="仿宋_GB2312" w:asciiTheme="minorHAnsi" w:hAnsiTheme="minorHAnsi" w:cstheme="minorBidi"/>
          <w:kern w:val="2"/>
          <w:sz w:val="32"/>
          <w:szCs w:val="32"/>
          <w:lang w:val="en-US" w:eastAsia="zh-CN" w:bidi="ar-SA"/>
        </w:rPr>
        <w:t>处置突发事件所需经费，按照现行事权、财权划分原则，分级负担。对</w:t>
      </w:r>
      <w:r>
        <w:rPr>
          <w:rFonts w:hint="eastAsia" w:eastAsia="仿宋_GB2312" w:cstheme="minorBidi"/>
          <w:kern w:val="2"/>
          <w:sz w:val="32"/>
          <w:szCs w:val="32"/>
          <w:lang w:val="en-US" w:eastAsia="zh-CN" w:bidi="ar-SA"/>
        </w:rPr>
        <w:t>镇</w:t>
      </w:r>
      <w:r>
        <w:rPr>
          <w:rFonts w:hint="eastAsia" w:eastAsia="仿宋_GB2312" w:asciiTheme="minorHAnsi" w:hAnsiTheme="minorHAnsi" w:cstheme="minorBidi"/>
          <w:kern w:val="2"/>
          <w:sz w:val="32"/>
          <w:szCs w:val="32"/>
          <w:lang w:val="en-US" w:eastAsia="zh-CN" w:bidi="ar-SA"/>
        </w:rPr>
        <w:t>政府处置突发事件以及应急预案演练、宣教培训等所需财政经费，由</w:t>
      </w:r>
      <w:r>
        <w:rPr>
          <w:rFonts w:hint="eastAsia" w:eastAsia="仿宋_GB2312" w:cstheme="minorBidi"/>
          <w:kern w:val="2"/>
          <w:sz w:val="32"/>
          <w:szCs w:val="32"/>
          <w:lang w:val="en-US" w:eastAsia="zh-CN" w:bidi="ar-SA"/>
        </w:rPr>
        <w:t>镇</w:t>
      </w:r>
      <w:r>
        <w:rPr>
          <w:rFonts w:hint="eastAsia" w:eastAsia="仿宋_GB2312" w:asciiTheme="minorHAnsi" w:hAnsiTheme="minorHAnsi" w:cstheme="minorBidi"/>
          <w:kern w:val="2"/>
          <w:sz w:val="32"/>
          <w:szCs w:val="32"/>
          <w:lang w:val="en-US" w:eastAsia="zh-CN" w:bidi="ar-SA"/>
        </w:rPr>
        <w:t>政府有关部门提出，经</w:t>
      </w:r>
      <w:r>
        <w:rPr>
          <w:rFonts w:hint="eastAsia" w:eastAsia="仿宋_GB2312" w:cstheme="minorBidi"/>
          <w:kern w:val="2"/>
          <w:sz w:val="32"/>
          <w:szCs w:val="32"/>
          <w:lang w:val="en-US" w:eastAsia="zh-CN" w:bidi="ar-SA"/>
        </w:rPr>
        <w:t>镇</w:t>
      </w:r>
      <w:r>
        <w:rPr>
          <w:rFonts w:hint="eastAsia" w:eastAsia="仿宋_GB2312" w:asciiTheme="minorHAnsi" w:hAnsiTheme="minorHAnsi" w:cstheme="minorBidi"/>
          <w:kern w:val="2"/>
          <w:sz w:val="32"/>
          <w:szCs w:val="32"/>
          <w:lang w:val="en-US" w:eastAsia="zh-CN" w:bidi="ar-SA"/>
        </w:rPr>
        <w:t>财政部</w:t>
      </w:r>
      <w:r>
        <w:rPr>
          <w:rFonts w:hint="eastAsia" w:eastAsia="仿宋_GB2312" w:cstheme="minorBidi"/>
          <w:kern w:val="2"/>
          <w:sz w:val="32"/>
          <w:szCs w:val="32"/>
          <w:lang w:val="en-US" w:eastAsia="zh-CN" w:bidi="ar-SA"/>
        </w:rPr>
        <w:t>所</w:t>
      </w:r>
      <w:r>
        <w:rPr>
          <w:rFonts w:hint="eastAsia" w:eastAsia="仿宋_GB2312" w:asciiTheme="minorHAnsi" w:hAnsiTheme="minorHAnsi" w:cstheme="minorBidi"/>
          <w:kern w:val="2"/>
          <w:sz w:val="32"/>
          <w:szCs w:val="32"/>
          <w:lang w:val="en-US" w:eastAsia="zh-CN" w:bidi="ar-SA"/>
        </w:rPr>
        <w:t>审核后，按规定程序列入年度</w:t>
      </w:r>
      <w:r>
        <w:rPr>
          <w:rFonts w:hint="eastAsia" w:eastAsia="仿宋_GB2312" w:cstheme="minorBidi"/>
          <w:kern w:val="2"/>
          <w:sz w:val="32"/>
          <w:szCs w:val="32"/>
          <w:lang w:val="en-US" w:eastAsia="zh-CN" w:bidi="ar-SA"/>
        </w:rPr>
        <w:t>镇</w:t>
      </w:r>
      <w:r>
        <w:rPr>
          <w:rFonts w:hint="eastAsia" w:eastAsia="仿宋_GB2312" w:asciiTheme="minorHAnsi" w:hAnsiTheme="minorHAnsi" w:cstheme="minorBidi"/>
          <w:kern w:val="2"/>
          <w:sz w:val="32"/>
          <w:szCs w:val="32"/>
          <w:lang w:val="en-US" w:eastAsia="zh-CN" w:bidi="ar-SA"/>
        </w:rPr>
        <w:t>级预算。对受突发事件影响较大和财政困难的行政村，根据事发地实际情况，</w:t>
      </w:r>
      <w:r>
        <w:rPr>
          <w:rFonts w:hint="eastAsia" w:eastAsia="仿宋_GB2312" w:cstheme="minorBidi"/>
          <w:kern w:val="2"/>
          <w:sz w:val="32"/>
          <w:szCs w:val="32"/>
          <w:lang w:val="en-US" w:eastAsia="zh-CN" w:bidi="ar-SA"/>
        </w:rPr>
        <w:t>镇</w:t>
      </w:r>
      <w:r>
        <w:rPr>
          <w:rFonts w:hint="eastAsia" w:eastAsia="仿宋_GB2312" w:asciiTheme="minorHAnsi" w:hAnsiTheme="minorHAnsi" w:cstheme="minorBidi"/>
          <w:kern w:val="2"/>
          <w:sz w:val="32"/>
          <w:szCs w:val="32"/>
          <w:lang w:val="en-US" w:eastAsia="zh-CN" w:bidi="ar-SA"/>
        </w:rPr>
        <w:t>人民政府将根据情况适当给予支持，必要时可向</w:t>
      </w:r>
      <w:r>
        <w:rPr>
          <w:rFonts w:hint="eastAsia" w:eastAsia="仿宋_GB2312" w:cstheme="minorBidi"/>
          <w:kern w:val="2"/>
          <w:sz w:val="32"/>
          <w:szCs w:val="32"/>
          <w:lang w:val="en-US" w:eastAsia="zh-CN" w:bidi="ar-SA"/>
        </w:rPr>
        <w:t>县人民政府</w:t>
      </w:r>
      <w:r>
        <w:rPr>
          <w:rFonts w:hint="eastAsia" w:eastAsia="仿宋_GB2312" w:asciiTheme="minorHAnsi" w:hAnsiTheme="minorHAnsi" w:cstheme="minorBidi"/>
          <w:kern w:val="2"/>
          <w:sz w:val="32"/>
          <w:szCs w:val="32"/>
          <w:lang w:val="en-US" w:eastAsia="zh-CN" w:bidi="ar-SA"/>
        </w:rPr>
        <w:t>请求支持。对受发事件影响较大的企事业单位及个人，相关部门（单位）应及时研究提出相应的补偿或救助办法，报</w:t>
      </w:r>
      <w:r>
        <w:rPr>
          <w:rFonts w:hint="eastAsia" w:eastAsia="仿宋_GB2312" w:cstheme="minorBidi"/>
          <w:kern w:val="2"/>
          <w:sz w:val="32"/>
          <w:szCs w:val="32"/>
          <w:lang w:val="en-US" w:eastAsia="zh-CN" w:bidi="ar-SA"/>
        </w:rPr>
        <w:t>镇</w:t>
      </w:r>
      <w:r>
        <w:rPr>
          <w:rFonts w:hint="eastAsia" w:eastAsia="仿宋_GB2312" w:asciiTheme="minorHAnsi" w:hAnsiTheme="minorHAnsi" w:cstheme="minorBidi"/>
          <w:kern w:val="2"/>
          <w:sz w:val="32"/>
          <w:szCs w:val="32"/>
          <w:lang w:val="en-US" w:eastAsia="zh-CN" w:bidi="ar-SA"/>
        </w:rPr>
        <w:t>人民政府审批。</w:t>
      </w:r>
    </w:p>
    <w:p>
      <w:pPr>
        <w:widowControl/>
        <w:spacing w:line="360" w:lineRule="auto"/>
        <w:ind w:firstLine="640" w:firstLineChars="200"/>
        <w:jc w:val="left"/>
        <w:rPr>
          <w:rFonts w:hint="eastAsia" w:eastAsia="仿宋_GB2312" w:asciiTheme="minorHAnsi" w:hAnsiTheme="minorHAnsi" w:cstheme="minorBidi"/>
          <w:kern w:val="2"/>
          <w:sz w:val="32"/>
          <w:szCs w:val="32"/>
          <w:lang w:val="en-US" w:eastAsia="zh-CN" w:bidi="ar-SA"/>
        </w:rPr>
      </w:pPr>
      <w:r>
        <w:rPr>
          <w:rFonts w:hint="eastAsia" w:eastAsia="仿宋_GB2312" w:cstheme="minorBidi"/>
          <w:kern w:val="2"/>
          <w:sz w:val="32"/>
          <w:szCs w:val="32"/>
          <w:lang w:val="en-US" w:eastAsia="zh-CN" w:bidi="ar-SA"/>
        </w:rPr>
        <w:t>镇财政所、</w:t>
      </w:r>
      <w:r>
        <w:rPr>
          <w:rFonts w:hint="eastAsia" w:ascii="Times New Roman" w:eastAsia="仿宋_GB2312" w:cs="Times New Roman"/>
          <w:color w:val="000000"/>
          <w:sz w:val="32"/>
          <w:szCs w:val="32"/>
        </w:rPr>
        <w:t>镇纪委和监察机构</w:t>
      </w:r>
      <w:r>
        <w:rPr>
          <w:rFonts w:hint="eastAsia" w:eastAsia="仿宋_GB2312" w:asciiTheme="minorHAnsi" w:hAnsiTheme="minorHAnsi" w:cstheme="minorBidi"/>
          <w:kern w:val="2"/>
          <w:sz w:val="32"/>
          <w:szCs w:val="32"/>
          <w:lang w:val="en-US" w:eastAsia="zh-CN" w:bidi="ar-SA"/>
        </w:rPr>
        <w:t>要对突发事件财政应急保障资金的使用和效果进行监管和评估。</w:t>
      </w:r>
    </w:p>
    <w:p>
      <w:pPr>
        <w:widowControl/>
        <w:spacing w:line="360" w:lineRule="auto"/>
        <w:ind w:firstLine="640" w:firstLineChars="200"/>
        <w:jc w:val="left"/>
        <w:rPr>
          <w:rFonts w:hint="eastAsia" w:eastAsia="仿宋_GB2312" w:asciiTheme="minorHAnsi" w:hAnsiTheme="minorHAnsi" w:cstheme="minorBidi"/>
          <w:kern w:val="2"/>
          <w:sz w:val="32"/>
          <w:szCs w:val="32"/>
          <w:lang w:val="en-US" w:eastAsia="zh-CN" w:bidi="ar-SA"/>
        </w:rPr>
      </w:pPr>
      <w:r>
        <w:rPr>
          <w:rFonts w:hint="eastAsia" w:eastAsia="仿宋_GB2312" w:asciiTheme="minorHAnsi" w:hAnsiTheme="minorHAnsi" w:cstheme="minorBidi"/>
          <w:kern w:val="2"/>
          <w:sz w:val="32"/>
          <w:szCs w:val="32"/>
          <w:lang w:val="en-US" w:eastAsia="zh-CN" w:bidi="ar-SA"/>
        </w:rPr>
        <w:t xml:space="preserve">鼓励公民、法人和其他组织按照有关法律法规进行捐赠和援助。 </w:t>
      </w:r>
    </w:p>
    <w:p>
      <w:pPr>
        <w:widowControl/>
        <w:spacing w:line="360" w:lineRule="auto"/>
        <w:ind w:firstLine="640" w:firstLineChars="200"/>
        <w:jc w:val="left"/>
        <w:rPr>
          <w:rFonts w:hint="eastAsia" w:eastAsia="仿宋_GB2312" w:asciiTheme="minorHAnsi" w:hAnsiTheme="minorHAnsi" w:cstheme="minorBidi"/>
          <w:kern w:val="2"/>
          <w:sz w:val="32"/>
          <w:szCs w:val="32"/>
          <w:lang w:val="en-US" w:eastAsia="zh-CN" w:bidi="ar-SA"/>
        </w:rPr>
      </w:pPr>
      <w:r>
        <w:rPr>
          <w:rFonts w:hint="eastAsia" w:eastAsia="仿宋_GB2312" w:asciiTheme="minorHAnsi" w:hAnsiTheme="minorHAnsi" w:cstheme="minorBidi"/>
          <w:kern w:val="2"/>
          <w:sz w:val="32"/>
          <w:szCs w:val="32"/>
          <w:lang w:val="en-US" w:eastAsia="zh-CN" w:bidi="ar-SA"/>
        </w:rPr>
        <w:t>支持各保险机构推广针对应急工作的险种，有关生产经营单位应当依法向保险机构办理法定保险；鼓励公民、组织购买财产保险和人身意外伤害保险等商业保险；企事业单位应当依法为从业人员办理有关社会保险。</w:t>
      </w:r>
    </w:p>
    <w:p>
      <w:pPr>
        <w:pStyle w:val="4"/>
        <w:bidi w:val="0"/>
        <w:rPr>
          <w:rFonts w:hint="eastAsia"/>
          <w:lang w:val="en-US" w:eastAsia="zh-CN"/>
        </w:rPr>
      </w:pPr>
      <w:bookmarkStart w:id="38" w:name="_Toc17893"/>
      <w:r>
        <w:rPr>
          <w:rFonts w:hint="eastAsia"/>
          <w:lang w:val="en-US" w:eastAsia="zh-CN"/>
        </w:rPr>
        <w:t>7.3 物资保障</w:t>
      </w:r>
      <w:bookmarkEnd w:id="38"/>
      <w:r>
        <w:rPr>
          <w:rFonts w:hint="eastAsia"/>
          <w:lang w:val="en-US" w:eastAsia="zh-CN"/>
        </w:rPr>
        <w:t xml:space="preserve"> </w:t>
      </w:r>
    </w:p>
    <w:p>
      <w:pPr>
        <w:widowControl/>
        <w:spacing w:line="360" w:lineRule="auto"/>
        <w:ind w:firstLine="640" w:firstLineChars="200"/>
        <w:jc w:val="left"/>
        <w:rPr>
          <w:rFonts w:hint="eastAsia" w:eastAsia="仿宋_GB2312" w:asciiTheme="minorHAnsi" w:hAnsiTheme="minorHAnsi" w:cstheme="minorBidi"/>
          <w:kern w:val="2"/>
          <w:sz w:val="32"/>
          <w:szCs w:val="32"/>
          <w:lang w:val="en-US" w:eastAsia="zh-CN" w:bidi="ar-SA"/>
        </w:rPr>
      </w:pPr>
      <w:r>
        <w:rPr>
          <w:rFonts w:hint="eastAsia" w:eastAsia="仿宋_GB2312" w:cstheme="minorBidi"/>
          <w:kern w:val="2"/>
          <w:sz w:val="32"/>
          <w:szCs w:val="32"/>
          <w:lang w:val="en-US" w:eastAsia="zh-CN" w:bidi="ar-SA"/>
        </w:rPr>
        <w:t>镇</w:t>
      </w:r>
      <w:r>
        <w:rPr>
          <w:rFonts w:hint="eastAsia" w:eastAsia="仿宋_GB2312" w:asciiTheme="minorHAnsi" w:hAnsiTheme="minorHAnsi" w:cstheme="minorBidi"/>
          <w:kern w:val="2"/>
          <w:sz w:val="32"/>
          <w:szCs w:val="32"/>
          <w:lang w:val="en-US" w:eastAsia="zh-CN" w:bidi="ar-SA"/>
        </w:rPr>
        <w:t>人民政府及相关部门（单位）要建立健全应急物资监测网络、预警体系和应急物资生产、调拨及紧急配送体系，完善相关程序，确保应急物资和生活用品及时供应，并加强对物资储备的监督管理，及时予以补充和更新。</w:t>
      </w:r>
    </w:p>
    <w:p>
      <w:pPr>
        <w:widowControl/>
        <w:spacing w:line="360" w:lineRule="auto"/>
        <w:ind w:firstLine="640" w:firstLineChars="200"/>
        <w:jc w:val="left"/>
        <w:rPr>
          <w:rFonts w:hint="eastAsia" w:eastAsia="仿宋_GB2312" w:asciiTheme="minorHAnsi" w:hAnsiTheme="minorHAnsi" w:cstheme="minorBidi"/>
          <w:kern w:val="2"/>
          <w:sz w:val="32"/>
          <w:szCs w:val="32"/>
          <w:lang w:val="en-US" w:eastAsia="zh-CN" w:bidi="ar-SA"/>
        </w:rPr>
      </w:pPr>
      <w:r>
        <w:rPr>
          <w:rFonts w:hint="eastAsia" w:eastAsia="仿宋_GB2312" w:cstheme="minorBidi"/>
          <w:kern w:val="2"/>
          <w:sz w:val="32"/>
          <w:szCs w:val="32"/>
          <w:lang w:val="en-US" w:eastAsia="zh-CN" w:bidi="ar-SA"/>
        </w:rPr>
        <w:t>镇</w:t>
      </w:r>
      <w:r>
        <w:rPr>
          <w:rFonts w:hint="eastAsia" w:eastAsia="仿宋_GB2312" w:asciiTheme="minorHAnsi" w:hAnsiTheme="minorHAnsi" w:cstheme="minorBidi"/>
          <w:kern w:val="2"/>
          <w:sz w:val="32"/>
          <w:szCs w:val="32"/>
          <w:lang w:val="en-US" w:eastAsia="zh-CN" w:bidi="ar-SA"/>
        </w:rPr>
        <w:t>有关部门（单位）应按照各自职责定期组织提供应急物资储备目录，会同有关部门统筹规划建设应急物资储备库，并根据应对突发事件的需要，采取商业储备、生产能力储备等方式，与有关企业签订合同，保障处置与救援所需物资的生产供给。相关部门负责储备处置突发事件专业应急物资。</w:t>
      </w:r>
    </w:p>
    <w:p>
      <w:pPr>
        <w:widowControl/>
        <w:spacing w:line="360" w:lineRule="auto"/>
        <w:ind w:firstLine="640" w:firstLineChars="200"/>
        <w:jc w:val="left"/>
        <w:rPr>
          <w:rFonts w:hint="eastAsia" w:eastAsia="仿宋_GB2312" w:asciiTheme="minorHAnsi" w:hAnsiTheme="minorHAnsi" w:cstheme="minorBidi"/>
          <w:kern w:val="2"/>
          <w:sz w:val="32"/>
          <w:szCs w:val="32"/>
          <w:lang w:val="en-US" w:eastAsia="zh-CN" w:bidi="ar-SA"/>
        </w:rPr>
      </w:pPr>
      <w:r>
        <w:rPr>
          <w:rFonts w:hint="eastAsia" w:eastAsia="仿宋_GB2312" w:asciiTheme="minorHAnsi" w:hAnsiTheme="minorHAnsi" w:cstheme="minorBidi"/>
          <w:kern w:val="2"/>
          <w:sz w:val="32"/>
          <w:szCs w:val="32"/>
          <w:lang w:val="en-US" w:eastAsia="zh-CN" w:bidi="ar-SA"/>
        </w:rPr>
        <w:t>建立单位应急物资保障体系，完善重要物资的监管、生产、储备、更新、调拨和紧急配送体系。</w:t>
      </w:r>
    </w:p>
    <w:p>
      <w:pPr>
        <w:widowControl/>
        <w:spacing w:line="360" w:lineRule="auto"/>
        <w:ind w:firstLine="640" w:firstLineChars="200"/>
        <w:jc w:val="left"/>
        <w:rPr>
          <w:rFonts w:ascii="仿宋" w:hAnsi="仿宋" w:eastAsia="仿宋" w:cs="仿宋"/>
          <w:sz w:val="32"/>
          <w:szCs w:val="32"/>
        </w:rPr>
      </w:pPr>
      <w:r>
        <w:rPr>
          <w:rFonts w:hint="eastAsia" w:eastAsia="仿宋_GB2312" w:asciiTheme="minorHAnsi" w:hAnsiTheme="minorHAnsi" w:cstheme="minorBidi"/>
          <w:kern w:val="2"/>
          <w:sz w:val="32"/>
          <w:szCs w:val="32"/>
          <w:lang w:val="en-US" w:eastAsia="zh-CN" w:bidi="ar-SA"/>
        </w:rPr>
        <w:t>鼓励和引导</w:t>
      </w:r>
      <w:r>
        <w:rPr>
          <w:rFonts w:hint="eastAsia" w:eastAsia="仿宋_GB2312" w:cstheme="minorBidi"/>
          <w:kern w:val="2"/>
          <w:sz w:val="32"/>
          <w:szCs w:val="32"/>
          <w:lang w:val="en-US" w:eastAsia="zh-CN" w:bidi="ar-SA"/>
        </w:rPr>
        <w:t>村、</w:t>
      </w:r>
      <w:r>
        <w:rPr>
          <w:rFonts w:hint="eastAsia" w:eastAsia="仿宋_GB2312" w:asciiTheme="minorHAnsi" w:hAnsiTheme="minorHAnsi" w:cstheme="minorBidi"/>
          <w:kern w:val="2"/>
          <w:sz w:val="32"/>
          <w:szCs w:val="32"/>
          <w:lang w:val="en-US" w:eastAsia="zh-CN" w:bidi="ar-SA"/>
        </w:rPr>
        <w:t>社区、企事业单位和家庭储备基本的应急自救物资和生活必需品。</w:t>
      </w:r>
    </w:p>
    <w:p>
      <w:pPr>
        <w:pStyle w:val="4"/>
        <w:bidi w:val="0"/>
        <w:rPr>
          <w:rFonts w:hint="eastAsia"/>
          <w:lang w:val="en-US" w:eastAsia="zh-CN"/>
        </w:rPr>
      </w:pPr>
      <w:bookmarkStart w:id="39" w:name="_Toc26775"/>
      <w:r>
        <w:rPr>
          <w:rFonts w:hint="eastAsia"/>
          <w:lang w:val="en-US" w:eastAsia="zh-CN"/>
        </w:rPr>
        <w:t>7.4 安全防护保障</w:t>
      </w:r>
      <w:bookmarkEnd w:id="39"/>
    </w:p>
    <w:p>
      <w:pPr>
        <w:widowControl/>
        <w:spacing w:line="360" w:lineRule="auto"/>
        <w:ind w:firstLine="640" w:firstLineChars="200"/>
        <w:jc w:val="left"/>
        <w:rPr>
          <w:rFonts w:hint="default" w:eastAsia="仿宋_GB2312" w:asciiTheme="minorHAnsi" w:hAnsiTheme="minorHAnsi" w:cstheme="minorBidi"/>
          <w:kern w:val="2"/>
          <w:sz w:val="32"/>
          <w:szCs w:val="32"/>
          <w:lang w:val="en-US" w:eastAsia="zh-CN" w:bidi="ar-SA"/>
        </w:rPr>
      </w:pPr>
      <w:r>
        <w:rPr>
          <w:rFonts w:hint="eastAsia" w:eastAsia="仿宋_GB2312" w:cstheme="minorBidi"/>
          <w:kern w:val="2"/>
          <w:sz w:val="32"/>
          <w:szCs w:val="32"/>
          <w:lang w:val="en-US" w:eastAsia="zh-CN" w:bidi="ar-SA"/>
        </w:rPr>
        <w:t>镇</w:t>
      </w:r>
      <w:r>
        <w:rPr>
          <w:rFonts w:hint="eastAsia" w:eastAsia="仿宋_GB2312" w:asciiTheme="minorHAnsi" w:hAnsiTheme="minorHAnsi" w:cstheme="minorBidi"/>
          <w:kern w:val="2"/>
          <w:sz w:val="32"/>
          <w:szCs w:val="32"/>
          <w:lang w:val="en-US" w:eastAsia="zh-CN" w:bidi="ar-SA"/>
        </w:rPr>
        <w:t xml:space="preserve">政府及有关部门应当为按照统一指挥参加应急救援的人员和涉险人员提供符合要求的安全防护装备，采取必要的防护措施，严格按照程序开展应急救援工作，确保人员安全。 </w:t>
      </w:r>
    </w:p>
    <w:p>
      <w:pPr>
        <w:pStyle w:val="4"/>
        <w:bidi w:val="0"/>
        <w:rPr>
          <w:rFonts w:hint="eastAsia"/>
          <w:lang w:val="en-US" w:eastAsia="zh-CN"/>
        </w:rPr>
      </w:pPr>
      <w:bookmarkStart w:id="40" w:name="_Toc17983"/>
      <w:r>
        <w:rPr>
          <w:rFonts w:hint="eastAsia"/>
          <w:lang w:val="en-US" w:eastAsia="zh-CN"/>
        </w:rPr>
        <w:t>7.5 医疗卫生保障</w:t>
      </w:r>
      <w:bookmarkEnd w:id="40"/>
      <w:r>
        <w:rPr>
          <w:rFonts w:hint="eastAsia"/>
          <w:lang w:val="en-US" w:eastAsia="zh-CN"/>
        </w:rPr>
        <w:t xml:space="preserve"> </w:t>
      </w:r>
    </w:p>
    <w:p>
      <w:pPr>
        <w:widowControl/>
        <w:spacing w:line="360" w:lineRule="auto"/>
        <w:ind w:firstLine="640" w:firstLineChars="200"/>
        <w:jc w:val="left"/>
        <w:rPr>
          <w:rFonts w:ascii="仿宋" w:hAnsi="仿宋" w:eastAsia="仿宋" w:cs="仿宋"/>
          <w:sz w:val="32"/>
          <w:szCs w:val="32"/>
        </w:rPr>
      </w:pPr>
      <w:r>
        <w:rPr>
          <w:rFonts w:hint="eastAsia" w:eastAsia="仿宋_GB2312"/>
          <w:sz w:val="32"/>
          <w:szCs w:val="32"/>
        </w:rPr>
        <w:t>社会事务办公室</w:t>
      </w:r>
      <w:r>
        <w:rPr>
          <w:rFonts w:hint="eastAsia" w:eastAsia="仿宋_GB2312"/>
          <w:sz w:val="32"/>
          <w:szCs w:val="32"/>
          <w:lang w:eastAsia="zh-CN"/>
        </w:rPr>
        <w:t>、</w:t>
      </w:r>
      <w:r>
        <w:rPr>
          <w:rFonts w:hint="eastAsia" w:ascii="Times New Roman" w:hAnsi="仿宋_GB2312" w:eastAsia="仿宋_GB2312" w:cs="Times New Roman"/>
          <w:sz w:val="32"/>
          <w:szCs w:val="32"/>
        </w:rPr>
        <w:t>镇卫生院</w:t>
      </w:r>
      <w:r>
        <w:rPr>
          <w:rFonts w:hint="eastAsia" w:eastAsia="仿宋_GB2312" w:asciiTheme="minorHAnsi" w:hAnsiTheme="minorHAnsi" w:cstheme="minorBidi"/>
          <w:kern w:val="2"/>
          <w:sz w:val="32"/>
          <w:szCs w:val="32"/>
          <w:lang w:val="en-US" w:eastAsia="zh-CN" w:bidi="ar-SA"/>
        </w:rPr>
        <w:t>要加强公共卫生体系建设，健全疾病预防控制体系、紧急医学救援体系，卫生监督体系，提升卫生应急能力。会同有关部门（单位）组建</w:t>
      </w:r>
      <w:r>
        <w:rPr>
          <w:rFonts w:hint="eastAsia" w:eastAsia="仿宋_GB2312" w:cstheme="minorBidi"/>
          <w:kern w:val="2"/>
          <w:sz w:val="32"/>
          <w:szCs w:val="32"/>
          <w:lang w:val="en-US" w:eastAsia="zh-CN" w:bidi="ar-SA"/>
        </w:rPr>
        <w:t>镇</w:t>
      </w:r>
      <w:r>
        <w:rPr>
          <w:rFonts w:hint="eastAsia" w:eastAsia="仿宋_GB2312" w:asciiTheme="minorHAnsi" w:hAnsiTheme="minorHAnsi" w:cstheme="minorBidi"/>
          <w:kern w:val="2"/>
          <w:sz w:val="32"/>
          <w:szCs w:val="32"/>
          <w:lang w:val="en-US" w:eastAsia="zh-CN" w:bidi="ar-SA"/>
        </w:rPr>
        <w:t xml:space="preserve">级医疗卫生应急专业救援队伍，根据需要及时赴现场开展医疗救治和疾病预防控制等卫生应急工作。 </w:t>
      </w:r>
      <w:r>
        <w:rPr>
          <w:rFonts w:hint="eastAsia" w:eastAsia="仿宋_GB2312" w:cstheme="minorBidi"/>
          <w:kern w:val="2"/>
          <w:sz w:val="32"/>
          <w:szCs w:val="32"/>
          <w:lang w:val="en-US" w:eastAsia="zh-CN" w:bidi="ar-SA"/>
        </w:rPr>
        <w:t>镇</w:t>
      </w:r>
      <w:r>
        <w:rPr>
          <w:rFonts w:hint="eastAsia" w:eastAsia="仿宋_GB2312" w:asciiTheme="minorHAnsi" w:hAnsiTheme="minorHAnsi" w:cstheme="minorBidi"/>
          <w:kern w:val="2"/>
          <w:sz w:val="32"/>
          <w:szCs w:val="32"/>
          <w:lang w:val="en-US" w:eastAsia="zh-CN" w:bidi="ar-SA"/>
        </w:rPr>
        <w:t>政府有关部门要根据实际情况和事发地单位的请求，及时为受灾地区提供药品、器械等医疗卫生物资和设备。必要时，动员社会卫生力量参与医疗卫生救助工作。</w:t>
      </w:r>
      <w:r>
        <w:rPr>
          <w:rFonts w:hint="eastAsia" w:ascii="仿宋" w:hAnsi="仿宋" w:eastAsia="仿宋" w:cs="仿宋"/>
          <w:color w:val="000000"/>
          <w:kern w:val="0"/>
          <w:sz w:val="32"/>
          <w:szCs w:val="32"/>
        </w:rPr>
        <w:t xml:space="preserve"> </w:t>
      </w:r>
    </w:p>
    <w:p>
      <w:pPr>
        <w:pStyle w:val="4"/>
        <w:bidi w:val="0"/>
        <w:rPr>
          <w:rFonts w:hint="eastAsia"/>
          <w:lang w:val="en-US" w:eastAsia="zh-CN"/>
        </w:rPr>
      </w:pPr>
      <w:bookmarkStart w:id="41" w:name="_Toc18173"/>
      <w:r>
        <w:rPr>
          <w:rFonts w:hint="eastAsia"/>
          <w:lang w:val="en-US" w:eastAsia="zh-CN"/>
        </w:rPr>
        <w:t>7.6 治安保障</w:t>
      </w:r>
      <w:bookmarkEnd w:id="41"/>
      <w:r>
        <w:rPr>
          <w:rFonts w:hint="eastAsia"/>
          <w:lang w:val="en-US" w:eastAsia="zh-CN"/>
        </w:rPr>
        <w:t xml:space="preserve"> </w:t>
      </w:r>
    </w:p>
    <w:p>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eastAsia="仿宋_GB2312" w:asciiTheme="minorHAnsi" w:hAnsiTheme="minorHAnsi" w:cstheme="minorBidi"/>
          <w:kern w:val="2"/>
          <w:sz w:val="32"/>
          <w:szCs w:val="32"/>
          <w:lang w:val="en-US" w:eastAsia="zh-CN" w:bidi="ar-SA"/>
        </w:rPr>
      </w:pPr>
      <w:r>
        <w:rPr>
          <w:rFonts w:hint="eastAsia" w:eastAsia="仿宋_GB2312" w:cstheme="minorBidi"/>
          <w:kern w:val="2"/>
          <w:sz w:val="32"/>
          <w:szCs w:val="32"/>
          <w:lang w:val="en-US" w:eastAsia="zh-CN" w:bidi="ar-SA"/>
        </w:rPr>
        <w:t>派出所、</w:t>
      </w:r>
      <w:r>
        <w:rPr>
          <w:rFonts w:hint="eastAsia" w:ascii="仿宋" w:hAnsi="仿宋" w:eastAsia="仿宋" w:cs="仿宋"/>
          <w:sz w:val="32"/>
          <w:szCs w:val="32"/>
        </w:rPr>
        <w:t>社会治安和应急管理办公室</w:t>
      </w:r>
      <w:r>
        <w:rPr>
          <w:rFonts w:hint="eastAsia" w:ascii="仿宋" w:hAnsi="仿宋" w:eastAsia="仿宋" w:cs="仿宋"/>
          <w:sz w:val="32"/>
          <w:szCs w:val="32"/>
          <w:lang w:eastAsia="zh-CN"/>
        </w:rPr>
        <w:t>、</w:t>
      </w:r>
      <w:r>
        <w:rPr>
          <w:rFonts w:hint="eastAsia" w:eastAsia="仿宋_GB2312" w:asciiTheme="minorHAnsi" w:hAnsiTheme="minorHAnsi" w:cstheme="minorBidi"/>
          <w:kern w:val="2"/>
          <w:sz w:val="32"/>
          <w:szCs w:val="32"/>
          <w:lang w:val="en-US" w:eastAsia="zh-CN" w:bidi="ar-SA"/>
        </w:rPr>
        <w:t>司法所等部门要按照有关规定，加强对重点场所、重点人群、重要物资和设备的安全保护，预防和制止违法犯罪活动。参与应急处置和治安维护工作，制定不同类别、级别突发事件应急状态下维护治安、交通秩序的行动方案，依法严厉打击违法犯罪 活动。必要时，依法采取有效管制措施，控制事态，维护社会秩序。事发地相关单位以村、社区要积极发动和组织群众，开展群防联防，协助搞好治安保卫工作。</w:t>
      </w:r>
    </w:p>
    <w:p>
      <w:pPr>
        <w:pStyle w:val="4"/>
        <w:bidi w:val="0"/>
        <w:rPr>
          <w:rFonts w:hint="eastAsia"/>
          <w:lang w:val="en-US" w:eastAsia="zh-CN"/>
        </w:rPr>
      </w:pPr>
      <w:bookmarkStart w:id="42" w:name="_Toc30417"/>
      <w:r>
        <w:rPr>
          <w:rFonts w:hint="eastAsia"/>
          <w:lang w:val="en-US" w:eastAsia="zh-CN"/>
        </w:rPr>
        <w:t>7.7 公共设施保障</w:t>
      </w:r>
      <w:bookmarkEnd w:id="42"/>
    </w:p>
    <w:p>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eastAsia="仿宋_GB2312" w:asciiTheme="minorHAnsi" w:hAnsiTheme="minorHAnsi" w:cstheme="minorBidi"/>
          <w:kern w:val="2"/>
          <w:sz w:val="32"/>
          <w:szCs w:val="32"/>
          <w:lang w:val="en-US" w:eastAsia="zh-CN" w:bidi="ar-SA"/>
        </w:rPr>
      </w:pPr>
      <w:r>
        <w:rPr>
          <w:rFonts w:hint="eastAsia" w:eastAsia="仿宋_GB2312" w:cstheme="minorBidi"/>
          <w:kern w:val="2"/>
          <w:sz w:val="32"/>
          <w:szCs w:val="32"/>
          <w:lang w:val="en-US" w:eastAsia="zh-CN" w:bidi="ar-SA"/>
        </w:rPr>
        <w:t>镇</w:t>
      </w:r>
      <w:r>
        <w:rPr>
          <w:rFonts w:hint="eastAsia" w:eastAsia="仿宋_GB2312" w:asciiTheme="minorHAnsi" w:hAnsiTheme="minorHAnsi" w:cstheme="minorBidi"/>
          <w:kern w:val="2"/>
          <w:sz w:val="32"/>
          <w:szCs w:val="32"/>
          <w:lang w:val="en-US" w:eastAsia="zh-CN" w:bidi="ar-SA"/>
        </w:rPr>
        <w:t>人民政府及</w:t>
      </w:r>
      <w:r>
        <w:rPr>
          <w:rFonts w:hint="eastAsia" w:eastAsia="仿宋_GB2312" w:cstheme="minorBidi"/>
          <w:kern w:val="2"/>
          <w:sz w:val="32"/>
          <w:szCs w:val="32"/>
          <w:lang w:val="en-US" w:eastAsia="zh-CN" w:bidi="ar-SA"/>
        </w:rPr>
        <w:t>镇</w:t>
      </w:r>
      <w:r>
        <w:rPr>
          <w:rFonts w:hint="eastAsia" w:eastAsia="仿宋_GB2312" w:asciiTheme="minorHAnsi" w:hAnsiTheme="minorHAnsi" w:cstheme="minorBidi"/>
          <w:kern w:val="2"/>
          <w:sz w:val="32"/>
          <w:szCs w:val="32"/>
          <w:lang w:val="en-US" w:eastAsia="zh-CN" w:bidi="ar-SA"/>
        </w:rPr>
        <w:t>有关部门要按照平战结合的原则，要结合农村人口密度，利用人防工程、公园、文化体育场馆、小广场、闲置场所等公共设施，统筹规划设立应急避难场所，并设置明显标志。制定紧急疏散预案，完善紧急疏散管理办法和程序，明确各级责任人，确保在紧急情况下公众安全、有序地转移或疏散。统筹安排必需的供水、供电、排污等基础设施，注重日常维护和管理，保证其正常使用。完善紧急疏散管理办法和应急避难场所启用程序，明确责任人，确保在紧急情况下公众安全、有序转移或疏散到应急避难场所或其他安全地带，并保证避难场所的正常运营。</w:t>
      </w:r>
    </w:p>
    <w:p>
      <w:pPr>
        <w:pStyle w:val="4"/>
        <w:bidi w:val="0"/>
        <w:rPr>
          <w:rFonts w:hint="eastAsia"/>
          <w:lang w:val="en-US" w:eastAsia="zh-CN"/>
        </w:rPr>
      </w:pPr>
      <w:bookmarkStart w:id="43" w:name="_Toc5020"/>
      <w:r>
        <w:rPr>
          <w:rFonts w:hint="eastAsia"/>
          <w:lang w:val="en-US" w:eastAsia="zh-CN"/>
        </w:rPr>
        <w:t>7.8 交通运输保障</w:t>
      </w:r>
      <w:bookmarkEnd w:id="43"/>
      <w:r>
        <w:rPr>
          <w:rFonts w:hint="eastAsia"/>
          <w:lang w:val="en-US" w:eastAsia="zh-CN"/>
        </w:rPr>
        <w:t xml:space="preserve"> </w:t>
      </w:r>
    </w:p>
    <w:p>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eastAsia="仿宋_GB2312" w:asciiTheme="minorHAnsi" w:hAnsiTheme="minorHAnsi" w:cstheme="minorBidi"/>
          <w:kern w:val="2"/>
          <w:sz w:val="32"/>
          <w:szCs w:val="32"/>
          <w:lang w:val="en-US" w:eastAsia="zh-CN" w:bidi="ar-SA"/>
        </w:rPr>
      </w:pPr>
      <w:r>
        <w:rPr>
          <w:rFonts w:hint="eastAsia" w:eastAsia="仿宋_GB2312" w:asciiTheme="minorHAnsi" w:hAnsiTheme="minorHAnsi" w:cstheme="minorBidi"/>
          <w:kern w:val="2"/>
          <w:sz w:val="32"/>
          <w:szCs w:val="32"/>
          <w:lang w:val="en-US" w:eastAsia="zh-CN" w:bidi="ar-SA"/>
        </w:rPr>
        <w:t>交通管理部门要依法制定《紧急情况社会交通运输工具的征用办法》。应当确保救援人员和受到突发事件危害的人员、救灾物资、救援设备优先运输。交通设施受损时，有关部门（单位）应当迅速组织力量进行抢修。事发地应急指挥机构要按照紧急情况下社会交通运输工具征用程序的规定，征用必要的交通工具，确保抢险救灾物资和人员能够及时、安全送达。根据应急处置需要，事发地行政村和</w:t>
      </w:r>
      <w:r>
        <w:rPr>
          <w:rFonts w:hint="eastAsia" w:eastAsia="仿宋_GB2312" w:cstheme="minorBidi"/>
          <w:kern w:val="2"/>
          <w:sz w:val="32"/>
          <w:szCs w:val="32"/>
          <w:lang w:val="en-US" w:eastAsia="zh-CN" w:bidi="ar-SA"/>
        </w:rPr>
        <w:t>镇</w:t>
      </w:r>
      <w:r>
        <w:rPr>
          <w:rFonts w:hint="eastAsia" w:eastAsia="仿宋_GB2312" w:asciiTheme="minorHAnsi" w:hAnsiTheme="minorHAnsi" w:cstheme="minorBidi"/>
          <w:kern w:val="2"/>
          <w:sz w:val="32"/>
          <w:szCs w:val="32"/>
          <w:lang w:val="en-US" w:eastAsia="zh-CN" w:bidi="ar-SA"/>
        </w:rPr>
        <w:t xml:space="preserve">直有关部门（单位）要对现场及相关通道实行交通管制，开设应急救援“绿色通道”，保证应急救援工作的顺利开展。 </w:t>
      </w:r>
    </w:p>
    <w:p>
      <w:pPr>
        <w:pStyle w:val="4"/>
        <w:bidi w:val="0"/>
        <w:rPr>
          <w:rFonts w:hint="eastAsia"/>
          <w:lang w:val="en-US" w:eastAsia="zh-CN"/>
        </w:rPr>
      </w:pPr>
      <w:bookmarkStart w:id="44" w:name="_Toc12567"/>
      <w:r>
        <w:rPr>
          <w:rFonts w:hint="eastAsia"/>
          <w:lang w:val="en-US" w:eastAsia="zh-CN"/>
        </w:rPr>
        <w:t>7.9通信保障</w:t>
      </w:r>
      <w:bookmarkEnd w:id="44"/>
      <w:r>
        <w:rPr>
          <w:rFonts w:hint="eastAsia"/>
          <w:lang w:val="en-US" w:eastAsia="zh-CN"/>
        </w:rPr>
        <w:t xml:space="preserve"> </w:t>
      </w:r>
    </w:p>
    <w:p>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eastAsia="仿宋_GB2312" w:asciiTheme="minorHAnsi" w:hAnsiTheme="minorHAnsi" w:cstheme="minorBidi"/>
          <w:kern w:val="2"/>
          <w:sz w:val="32"/>
          <w:szCs w:val="32"/>
          <w:lang w:val="en-US" w:eastAsia="zh-CN" w:bidi="ar-SA"/>
        </w:rPr>
      </w:pPr>
      <w:r>
        <w:rPr>
          <w:rFonts w:hint="eastAsia" w:eastAsia="仿宋_GB2312" w:cstheme="minorBidi"/>
          <w:kern w:val="2"/>
          <w:sz w:val="32"/>
          <w:szCs w:val="32"/>
          <w:lang w:val="en-US" w:eastAsia="zh-CN" w:bidi="ar-SA"/>
        </w:rPr>
        <w:t>镇</w:t>
      </w:r>
      <w:r>
        <w:rPr>
          <w:rFonts w:hint="eastAsia" w:eastAsia="仿宋_GB2312" w:asciiTheme="minorHAnsi" w:hAnsiTheme="minorHAnsi" w:cstheme="minorBidi"/>
          <w:kern w:val="2"/>
          <w:sz w:val="32"/>
          <w:szCs w:val="32"/>
          <w:lang w:val="en-US" w:eastAsia="zh-CN" w:bidi="ar-SA"/>
        </w:rPr>
        <w:t>社会事务办、社会治安和应急管理办公室</w:t>
      </w:r>
      <w:r>
        <w:rPr>
          <w:rFonts w:hint="eastAsia" w:eastAsia="仿宋_GB2312" w:cstheme="minorBidi"/>
          <w:kern w:val="2"/>
          <w:sz w:val="32"/>
          <w:szCs w:val="32"/>
          <w:lang w:val="en-US" w:eastAsia="zh-CN" w:bidi="ar-SA"/>
        </w:rPr>
        <w:t>、电信所、供电所</w:t>
      </w:r>
      <w:r>
        <w:rPr>
          <w:rFonts w:hint="eastAsia" w:eastAsia="仿宋_GB2312" w:asciiTheme="minorHAnsi" w:hAnsiTheme="minorHAnsi" w:cstheme="minorBidi"/>
          <w:kern w:val="2"/>
          <w:sz w:val="32"/>
          <w:szCs w:val="32"/>
          <w:lang w:val="en-US" w:eastAsia="zh-CN" w:bidi="ar-SA"/>
        </w:rPr>
        <w:t>等有关部门负责建立健全应急通信、 应急广播电视保障工作体系，完善公用通信网，建立有线和无线相结合、基础电信网络与机动通信系统相配套的应急通信系统，确保通信畅通。已建或拟建专用通信网单位，应当与通信主管部门及时沟通、协商，</w:t>
      </w:r>
      <w:r>
        <w:rPr>
          <w:rFonts w:hint="eastAsia" w:eastAsia="仿宋_GB2312" w:cstheme="minorBidi"/>
          <w:kern w:val="2"/>
          <w:sz w:val="32"/>
          <w:szCs w:val="32"/>
          <w:lang w:val="en-US" w:eastAsia="zh-CN" w:bidi="ar-SA"/>
        </w:rPr>
        <w:t>镇</w:t>
      </w:r>
      <w:r>
        <w:rPr>
          <w:rFonts w:hint="eastAsia" w:eastAsia="仿宋_GB2312" w:asciiTheme="minorHAnsi" w:hAnsiTheme="minorHAnsi" w:cstheme="minorBidi"/>
          <w:kern w:val="2"/>
          <w:sz w:val="32"/>
          <w:szCs w:val="32"/>
          <w:lang w:val="en-US" w:eastAsia="zh-CN" w:bidi="ar-SA"/>
        </w:rPr>
        <w:t>社会治安和应急管理办公室明确应急通信保障工作中各自的职责，建立完善处置突发事件网络通讯录，确保紧急情况下协同运作。经发办负责联系基础电信运营企业，加强通信系统的维护，确保应急期间的通信畅通，并制定通信系统备用方案。</w:t>
      </w:r>
    </w:p>
    <w:p>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ascii="仿宋" w:hAnsi="仿宋" w:eastAsia="仿宋" w:cs="仿宋"/>
          <w:color w:val="000000"/>
          <w:kern w:val="0"/>
          <w:sz w:val="32"/>
          <w:szCs w:val="32"/>
        </w:rPr>
      </w:pPr>
      <w:r>
        <w:rPr>
          <w:rFonts w:hint="eastAsia" w:eastAsia="仿宋_GB2312" w:asciiTheme="minorHAnsi" w:hAnsiTheme="minorHAnsi" w:cstheme="minorBidi"/>
          <w:kern w:val="2"/>
          <w:sz w:val="32"/>
          <w:szCs w:val="32"/>
          <w:lang w:val="en-US" w:eastAsia="zh-CN" w:bidi="ar-SA"/>
        </w:rPr>
        <w:t>各应急指挥机构，参与突发事件应急处置工作的有关部门单位以及应急队伍应当至少保证1部专用固定电话24小时有人值守，确保应急期间通讯联络畅通。</w:t>
      </w:r>
    </w:p>
    <w:p>
      <w:pPr>
        <w:pStyle w:val="4"/>
        <w:bidi w:val="0"/>
        <w:rPr>
          <w:rFonts w:hint="eastAsia"/>
          <w:lang w:val="en-US" w:eastAsia="zh-CN"/>
        </w:rPr>
      </w:pPr>
      <w:bookmarkStart w:id="45" w:name="_Toc21249"/>
      <w:r>
        <w:rPr>
          <w:rFonts w:hint="eastAsia"/>
          <w:lang w:val="en-US" w:eastAsia="zh-CN"/>
        </w:rPr>
        <w:t>7.10 科技支撑</w:t>
      </w:r>
      <w:bookmarkEnd w:id="45"/>
      <w:r>
        <w:rPr>
          <w:rFonts w:hint="eastAsia"/>
          <w:lang w:val="en-US" w:eastAsia="zh-CN"/>
        </w:rPr>
        <w:t xml:space="preserve"> </w:t>
      </w:r>
    </w:p>
    <w:p>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eastAsia="仿宋_GB2312" w:asciiTheme="minorHAnsi" w:hAnsiTheme="minorHAnsi" w:cstheme="minorBidi"/>
          <w:kern w:val="2"/>
          <w:sz w:val="32"/>
          <w:szCs w:val="32"/>
          <w:lang w:val="en-US" w:eastAsia="zh-CN" w:bidi="ar-SA"/>
        </w:rPr>
      </w:pPr>
      <w:r>
        <w:rPr>
          <w:rFonts w:hint="eastAsia" w:eastAsia="仿宋_GB2312" w:cstheme="minorBidi"/>
          <w:kern w:val="2"/>
          <w:sz w:val="32"/>
          <w:szCs w:val="32"/>
          <w:lang w:val="en-US" w:eastAsia="zh-CN" w:bidi="ar-SA"/>
        </w:rPr>
        <w:t>全镇</w:t>
      </w:r>
      <w:r>
        <w:rPr>
          <w:rFonts w:hint="eastAsia" w:eastAsia="仿宋_GB2312" w:asciiTheme="minorHAnsi" w:hAnsiTheme="minorHAnsi" w:cstheme="minorBidi"/>
          <w:kern w:val="2"/>
          <w:sz w:val="32"/>
          <w:szCs w:val="32"/>
          <w:lang w:val="en-US" w:eastAsia="zh-CN" w:bidi="ar-SA"/>
        </w:rPr>
        <w:t>各部门（单位）要充分利用信息产业发展和社会信息化成果，积极推进应急平台体系建设，搭建上下贯通、左右衔接、互联互通、信息共享、互为支撑、安全畅通的应急平台体系。要通过整合现有资源，建设应急平台的基础支撑系统和综合应用系统，实现突发事件的监测预警、信息报告、综合研判、辅助决策、指挥调度等主要功能。保障突发事件应对需要。</w:t>
      </w:r>
    </w:p>
    <w:p>
      <w:pPr>
        <w:pStyle w:val="4"/>
        <w:bidi w:val="0"/>
        <w:rPr>
          <w:rFonts w:hint="eastAsia"/>
          <w:highlight w:val="none"/>
          <w:lang w:val="en-US" w:eastAsia="zh-CN"/>
        </w:rPr>
      </w:pPr>
      <w:r>
        <w:rPr>
          <w:rFonts w:hint="eastAsia"/>
          <w:highlight w:val="none"/>
          <w:lang w:val="en-US" w:eastAsia="zh-CN"/>
        </w:rPr>
        <w:t xml:space="preserve"> </w:t>
      </w:r>
      <w:bookmarkStart w:id="46" w:name="_Toc15460"/>
      <w:r>
        <w:rPr>
          <w:rFonts w:hint="eastAsia"/>
          <w:highlight w:val="none"/>
          <w:lang w:val="en-US" w:eastAsia="zh-CN"/>
        </w:rPr>
        <w:t>7.11  基础信息服务保障</w:t>
      </w:r>
      <w:bookmarkEnd w:id="46"/>
    </w:p>
    <w:p>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eastAsia="仿宋_GB2312" w:asciiTheme="minorHAnsi" w:hAnsiTheme="minorHAnsi" w:cstheme="minorBidi"/>
          <w:kern w:val="2"/>
          <w:sz w:val="32"/>
          <w:szCs w:val="32"/>
          <w:lang w:val="en-US" w:eastAsia="zh-CN" w:bidi="ar-SA"/>
        </w:rPr>
      </w:pPr>
      <w:r>
        <w:rPr>
          <w:rFonts w:hint="eastAsia" w:eastAsia="仿宋_GB2312"/>
          <w:sz w:val="32"/>
          <w:szCs w:val="32"/>
          <w:highlight w:val="none"/>
        </w:rPr>
        <w:t>社会治安和应急管理办公室</w:t>
      </w:r>
      <w:r>
        <w:rPr>
          <w:rFonts w:hint="eastAsia" w:eastAsia="仿宋_GB2312"/>
          <w:sz w:val="32"/>
          <w:szCs w:val="32"/>
          <w:highlight w:val="none"/>
          <w:lang w:eastAsia="zh-CN"/>
        </w:rPr>
        <w:t>要加强与县</w:t>
      </w:r>
      <w:r>
        <w:rPr>
          <w:rFonts w:hint="eastAsia" w:eastAsia="仿宋_GB2312" w:asciiTheme="minorHAnsi" w:hAnsiTheme="minorHAnsi" w:cstheme="minorBidi"/>
          <w:kern w:val="2"/>
          <w:sz w:val="32"/>
          <w:szCs w:val="32"/>
          <w:highlight w:val="none"/>
          <w:lang w:val="en-US" w:eastAsia="zh-CN" w:bidi="ar-SA"/>
        </w:rPr>
        <w:t>气象</w:t>
      </w:r>
      <w:r>
        <w:rPr>
          <w:rFonts w:hint="eastAsia" w:eastAsia="仿宋_GB2312" w:cstheme="minorBidi"/>
          <w:kern w:val="2"/>
          <w:sz w:val="32"/>
          <w:szCs w:val="32"/>
          <w:highlight w:val="none"/>
          <w:lang w:val="en-US" w:eastAsia="zh-CN" w:bidi="ar-SA"/>
        </w:rPr>
        <w:t>部门对接，掌握并</w:t>
      </w:r>
      <w:r>
        <w:rPr>
          <w:rFonts w:hint="eastAsia" w:eastAsia="仿宋_GB2312" w:asciiTheme="minorHAnsi" w:hAnsiTheme="minorHAnsi" w:cstheme="minorBidi"/>
          <w:kern w:val="2"/>
          <w:sz w:val="32"/>
          <w:szCs w:val="32"/>
          <w:highlight w:val="none"/>
          <w:lang w:val="en-US" w:eastAsia="zh-CN" w:bidi="ar-SA"/>
        </w:rPr>
        <w:t>及时提供气象分析资料，为应急处置提供气象信息服务；</w:t>
      </w:r>
      <w:r>
        <w:rPr>
          <w:rFonts w:hint="eastAsia" w:ascii="仿宋" w:hAnsi="仿宋" w:eastAsia="仿宋" w:cs="仿宋"/>
          <w:sz w:val="32"/>
          <w:szCs w:val="32"/>
          <w:highlight w:val="none"/>
        </w:rPr>
        <w:t>农业综合</w:t>
      </w:r>
      <w:r>
        <w:rPr>
          <w:rFonts w:hint="eastAsia" w:ascii="仿宋" w:hAnsi="仿宋" w:eastAsia="仿宋" w:cs="仿宋"/>
          <w:sz w:val="32"/>
          <w:szCs w:val="32"/>
          <w:highlight w:val="none"/>
          <w:lang w:eastAsia="zh-CN"/>
        </w:rPr>
        <w:t>服务</w:t>
      </w:r>
      <w:r>
        <w:rPr>
          <w:rFonts w:hint="eastAsia" w:ascii="仿宋" w:hAnsi="仿宋" w:eastAsia="仿宋" w:cs="仿宋"/>
          <w:sz w:val="32"/>
          <w:szCs w:val="32"/>
          <w:highlight w:val="none"/>
        </w:rPr>
        <w:t>中</w:t>
      </w:r>
      <w:r>
        <w:rPr>
          <w:rFonts w:hint="eastAsia" w:ascii="仿宋" w:hAnsi="仿宋" w:eastAsia="仿宋" w:cs="仿宋"/>
          <w:sz w:val="32"/>
          <w:szCs w:val="32"/>
          <w:highlight w:val="none"/>
          <w:lang w:eastAsia="zh-CN"/>
        </w:rPr>
        <w:t>心</w:t>
      </w:r>
      <w:r>
        <w:rPr>
          <w:rFonts w:hint="eastAsia" w:eastAsia="仿宋_GB2312" w:asciiTheme="minorHAnsi" w:hAnsiTheme="minorHAnsi" w:cstheme="minorBidi"/>
          <w:kern w:val="2"/>
          <w:sz w:val="32"/>
          <w:szCs w:val="32"/>
          <w:highlight w:val="none"/>
          <w:lang w:val="en-US" w:eastAsia="zh-CN" w:bidi="ar-SA"/>
        </w:rPr>
        <w:t>负责及时提供</w:t>
      </w:r>
      <w:r>
        <w:rPr>
          <w:rFonts w:hint="eastAsia" w:eastAsia="仿宋_GB2312" w:cstheme="minorBidi"/>
          <w:kern w:val="2"/>
          <w:sz w:val="32"/>
          <w:szCs w:val="32"/>
          <w:highlight w:val="none"/>
          <w:lang w:val="en-US" w:eastAsia="zh-CN" w:bidi="ar-SA"/>
        </w:rPr>
        <w:t>水库</w:t>
      </w:r>
      <w:r>
        <w:rPr>
          <w:rFonts w:hint="eastAsia" w:eastAsia="仿宋_GB2312" w:asciiTheme="minorHAnsi" w:hAnsiTheme="minorHAnsi" w:cstheme="minorBidi"/>
          <w:kern w:val="2"/>
          <w:sz w:val="32"/>
          <w:szCs w:val="32"/>
          <w:highlight w:val="none"/>
          <w:lang w:val="en-US" w:eastAsia="zh-CN" w:bidi="ar-SA"/>
        </w:rPr>
        <w:t>水情的监测、预报和预警，为应急处置提供水文资料和信息服务；</w:t>
      </w:r>
      <w:r>
        <w:rPr>
          <w:rFonts w:hint="eastAsia" w:eastAsia="仿宋_GB2312"/>
          <w:sz w:val="32"/>
          <w:szCs w:val="32"/>
          <w:highlight w:val="none"/>
        </w:rPr>
        <w:t>自然资源和生态环境办公室</w:t>
      </w:r>
      <w:r>
        <w:rPr>
          <w:rFonts w:hint="eastAsia" w:eastAsia="仿宋_GB2312" w:asciiTheme="minorHAnsi" w:hAnsiTheme="minorHAnsi" w:cstheme="minorBidi"/>
          <w:kern w:val="2"/>
          <w:sz w:val="32"/>
          <w:szCs w:val="32"/>
          <w:highlight w:val="none"/>
          <w:lang w:val="en-US" w:eastAsia="zh-CN" w:bidi="ar-SA"/>
        </w:rPr>
        <w:t>负责及时提供突发事件事发地遥感监测、无人机航摄等技术支持，</w:t>
      </w:r>
      <w:r>
        <w:rPr>
          <w:rFonts w:hint="eastAsia" w:eastAsia="仿宋_GB2312" w:asciiTheme="minorHAnsi" w:hAnsiTheme="minorHAnsi" w:cstheme="minorBidi"/>
          <w:kern w:val="2"/>
          <w:sz w:val="32"/>
          <w:szCs w:val="32"/>
          <w:lang w:val="en-US" w:eastAsia="zh-CN" w:bidi="ar-SA"/>
        </w:rPr>
        <w:t>为应急处置工作提供地图、影像等地理信息服务。</w:t>
      </w:r>
    </w:p>
    <w:p>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ascii="Times New Roman" w:hAnsi="Times New Roman" w:eastAsia="宋体" w:cs="Times New Roman"/>
          <w:color w:val="000000"/>
          <w:szCs w:val="32"/>
        </w:rPr>
      </w:pPr>
      <w:r>
        <w:rPr>
          <w:rFonts w:hint="eastAsia" w:eastAsia="仿宋_GB2312" w:asciiTheme="minorHAnsi" w:hAnsiTheme="minorHAnsi" w:cstheme="minorBidi"/>
          <w:kern w:val="2"/>
          <w:sz w:val="32"/>
          <w:szCs w:val="32"/>
          <w:lang w:val="en-US" w:eastAsia="zh-CN" w:bidi="ar-SA"/>
        </w:rPr>
        <w:t>建立并规范数据采集、维护、交换、更新长效机制，做好应急平台和基础数据信息系统建设对接，实现监测、监控、预警等工作信息化、现代化。</w:t>
      </w:r>
    </w:p>
    <w:p>
      <w:pPr>
        <w:pStyle w:val="4"/>
        <w:bidi w:val="0"/>
        <w:rPr>
          <w:rFonts w:hint="eastAsia"/>
          <w:lang w:val="en-US" w:eastAsia="zh-CN"/>
        </w:rPr>
      </w:pPr>
      <w:bookmarkStart w:id="47" w:name="_Toc6213"/>
      <w:r>
        <w:rPr>
          <w:rFonts w:hint="eastAsia"/>
          <w:lang w:val="en-US" w:eastAsia="zh-CN"/>
        </w:rPr>
        <w:t>7.12 区域合作保障</w:t>
      </w:r>
      <w:bookmarkEnd w:id="47"/>
    </w:p>
    <w:p>
      <w:pPr>
        <w:pStyle w:val="7"/>
        <w:rPr>
          <w:rFonts w:hint="default" w:eastAsia="仿宋_GB2312" w:asciiTheme="minorHAnsi" w:hAnsiTheme="minorHAnsi" w:cstheme="minorBidi"/>
          <w:kern w:val="2"/>
          <w:sz w:val="32"/>
          <w:szCs w:val="32"/>
          <w:lang w:val="en-US" w:eastAsia="zh-CN" w:bidi="ar-SA"/>
        </w:rPr>
      </w:pPr>
      <w:r>
        <w:rPr>
          <w:rFonts w:hint="eastAsia" w:ascii="Calibri" w:hAnsi="Calibri" w:eastAsia="楷体_GB2312" w:cs="Times New Roman"/>
          <w:b w:val="0"/>
          <w:bCs w:val="0"/>
          <w:kern w:val="2"/>
          <w:sz w:val="32"/>
          <w:szCs w:val="32"/>
          <w:lang w:val="en-US" w:eastAsia="zh-CN" w:bidi="ar-SA"/>
        </w:rPr>
        <w:t xml:space="preserve">    </w:t>
      </w:r>
      <w:r>
        <w:rPr>
          <w:rFonts w:hint="eastAsia" w:eastAsia="仿宋_GB2312" w:asciiTheme="minorHAnsi" w:cstheme="minorBidi"/>
          <w:kern w:val="2"/>
          <w:sz w:val="32"/>
          <w:szCs w:val="32"/>
          <w:lang w:val="en-US" w:eastAsia="zh-CN" w:bidi="ar-SA"/>
        </w:rPr>
        <w:t>镇</w:t>
      </w:r>
      <w:r>
        <w:rPr>
          <w:rFonts w:hint="eastAsia" w:eastAsia="仿宋_GB2312" w:asciiTheme="minorHAnsi" w:hAnsiTheme="minorHAnsi" w:cstheme="minorBidi"/>
          <w:kern w:val="2"/>
          <w:sz w:val="32"/>
          <w:szCs w:val="32"/>
          <w:lang w:val="en-US" w:eastAsia="zh-CN" w:bidi="ar-SA"/>
        </w:rPr>
        <w:t>政府及其有关部门和单位应当加强应急管理区域合作，建立健全应急管理联动机制、应急资源区域共享机制。加强与毗邻</w:t>
      </w:r>
      <w:r>
        <w:rPr>
          <w:rFonts w:hint="eastAsia" w:eastAsia="仿宋_GB2312" w:asciiTheme="minorHAnsi" w:cstheme="minorBidi"/>
          <w:kern w:val="2"/>
          <w:sz w:val="32"/>
          <w:szCs w:val="32"/>
          <w:lang w:val="en-US" w:eastAsia="zh-CN" w:bidi="ar-SA"/>
        </w:rPr>
        <w:t>镇</w:t>
      </w:r>
      <w:r>
        <w:rPr>
          <w:rFonts w:hint="eastAsia" w:eastAsia="仿宋_GB2312" w:asciiTheme="minorHAnsi" w:hAnsiTheme="minorHAnsi" w:cstheme="minorBidi"/>
          <w:kern w:val="2"/>
          <w:sz w:val="32"/>
          <w:szCs w:val="32"/>
          <w:lang w:val="en-US" w:eastAsia="zh-CN" w:bidi="ar-SA"/>
        </w:rPr>
        <w:t>的应急管理交流合作</w:t>
      </w:r>
      <w:r>
        <w:rPr>
          <w:rFonts w:hint="eastAsia" w:eastAsia="仿宋_GB2312" w:asciiTheme="minorHAnsi" w:cstheme="minorBidi"/>
          <w:kern w:val="2"/>
          <w:sz w:val="32"/>
          <w:szCs w:val="32"/>
          <w:lang w:val="en-US" w:eastAsia="zh-CN" w:bidi="ar-SA"/>
        </w:rPr>
        <w:t>。为应对区域性突发事件提供合作与联动保障。</w:t>
      </w:r>
    </w:p>
    <w:p>
      <w:pPr>
        <w:pStyle w:val="3"/>
        <w:bidi w:val="0"/>
        <w:rPr>
          <w:rFonts w:hint="eastAsia"/>
          <w:lang w:val="en-US" w:eastAsia="zh-CN"/>
        </w:rPr>
      </w:pPr>
      <w:bookmarkStart w:id="48" w:name="_Toc27704"/>
      <w:r>
        <w:rPr>
          <w:rFonts w:hint="eastAsia"/>
          <w:lang w:val="en-US" w:eastAsia="zh-CN"/>
        </w:rPr>
        <w:t>8  预案管理</w:t>
      </w:r>
      <w:bookmarkEnd w:id="48"/>
      <w:r>
        <w:rPr>
          <w:rFonts w:hint="eastAsia"/>
          <w:lang w:val="en-US" w:eastAsia="zh-CN"/>
        </w:rPr>
        <w:t xml:space="preserve"> </w:t>
      </w:r>
    </w:p>
    <w:p>
      <w:pPr>
        <w:pStyle w:val="4"/>
        <w:bidi w:val="0"/>
      </w:pPr>
      <w:bookmarkStart w:id="49" w:name="_Toc27274"/>
      <w:r>
        <w:rPr>
          <w:rFonts w:hint="eastAsia"/>
          <w:lang w:val="en-US" w:eastAsia="zh-CN"/>
        </w:rPr>
        <w:t>8</w:t>
      </w:r>
      <w:r>
        <w:rPr>
          <w:rFonts w:hint="eastAsia"/>
        </w:rPr>
        <w:t>.1</w:t>
      </w:r>
      <w:r>
        <w:t xml:space="preserve"> 预案编制</w:t>
      </w:r>
      <w:bookmarkEnd w:id="49"/>
    </w:p>
    <w:p>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eastAsia="仿宋_GB2312" w:asciiTheme="minorHAnsi" w:hAnsiTheme="minorHAnsi" w:cstheme="minorBidi"/>
          <w:kern w:val="2"/>
          <w:sz w:val="32"/>
          <w:szCs w:val="32"/>
          <w:lang w:val="en-US" w:eastAsia="zh-CN" w:bidi="ar-SA"/>
        </w:rPr>
      </w:pPr>
      <w:r>
        <w:rPr>
          <w:rFonts w:hint="eastAsia" w:eastAsia="仿宋_GB2312" w:asciiTheme="minorHAnsi" w:hAnsiTheme="minorHAnsi" w:cstheme="minorBidi"/>
          <w:kern w:val="2"/>
          <w:sz w:val="32"/>
          <w:szCs w:val="32"/>
          <w:lang w:val="en-US" w:eastAsia="zh-CN" w:bidi="ar-SA"/>
        </w:rPr>
        <w:t>应急预案编制应当在风险评估和应急资源调查的基础上进行，编制过程中应广泛听取有关部门、单位和专家的意见。必要时向社会公开征求意见，确保应急预案的完整性、针对性和可操作性。</w:t>
      </w:r>
    </w:p>
    <w:p>
      <w:pPr>
        <w:pStyle w:val="4"/>
        <w:bidi w:val="0"/>
        <w:rPr>
          <w:rFonts w:hint="eastAsia"/>
          <w:lang w:val="en-US" w:eastAsia="zh-CN"/>
        </w:rPr>
      </w:pPr>
      <w:bookmarkStart w:id="50" w:name="_Toc11847"/>
      <w:r>
        <w:rPr>
          <w:rFonts w:hint="eastAsia"/>
          <w:lang w:val="en-US" w:eastAsia="zh-CN"/>
        </w:rPr>
        <w:t>8</w:t>
      </w:r>
      <w:r>
        <w:rPr>
          <w:lang w:val="en-US" w:eastAsia="zh-CN"/>
        </w:rPr>
        <w:t>.2  预案</w:t>
      </w:r>
      <w:r>
        <w:rPr>
          <w:rFonts w:hint="eastAsia"/>
          <w:lang w:val="en-US" w:eastAsia="zh-CN"/>
        </w:rPr>
        <w:t>报备</w:t>
      </w:r>
      <w:bookmarkEnd w:id="50"/>
    </w:p>
    <w:p>
      <w:pPr>
        <w:pStyle w:val="7"/>
        <w:ind w:firstLine="640"/>
        <w:rPr>
          <w:rFonts w:hint="default" w:ascii="Times New Roman" w:hAnsi="Times New Roman" w:eastAsia="楷体_GB2312" w:cs="Times New Roman"/>
          <w:b w:val="0"/>
          <w:bCs/>
          <w:color w:val="000000"/>
          <w:kern w:val="0"/>
          <w:sz w:val="32"/>
          <w:szCs w:val="32"/>
          <w:lang w:val="en-US" w:eastAsia="zh-CN" w:bidi="ar-SA"/>
        </w:rPr>
      </w:pPr>
      <w:r>
        <w:rPr>
          <w:rFonts w:eastAsia="仿宋_GB2312"/>
          <w:sz w:val="32"/>
          <w:szCs w:val="32"/>
        </w:rPr>
        <w:t>应急预案衔接遵循</w:t>
      </w:r>
      <w:r>
        <w:rPr>
          <w:rFonts w:hint="eastAsia" w:eastAsia="仿宋_GB2312"/>
          <w:sz w:val="32"/>
          <w:szCs w:val="32"/>
          <w:lang w:eastAsia="zh-CN"/>
        </w:rPr>
        <w:t>“</w:t>
      </w:r>
      <w:r>
        <w:rPr>
          <w:rFonts w:eastAsia="仿宋_GB2312"/>
          <w:sz w:val="32"/>
          <w:szCs w:val="32"/>
        </w:rPr>
        <w:t>下级服从上级，专项、部门服从总体，预案之间不得相互矛盾</w:t>
      </w:r>
      <w:r>
        <w:rPr>
          <w:rFonts w:hint="eastAsia" w:eastAsia="仿宋_GB2312"/>
          <w:sz w:val="32"/>
          <w:szCs w:val="32"/>
          <w:lang w:eastAsia="zh-CN"/>
        </w:rPr>
        <w:t>”</w:t>
      </w:r>
      <w:r>
        <w:rPr>
          <w:rFonts w:eastAsia="仿宋_GB2312"/>
          <w:sz w:val="32"/>
          <w:szCs w:val="32"/>
        </w:rPr>
        <w:t>的原则。</w:t>
      </w:r>
      <w:r>
        <w:rPr>
          <w:rFonts w:hint="eastAsia" w:eastAsia="仿宋_GB2312"/>
          <w:sz w:val="32"/>
          <w:szCs w:val="32"/>
          <w:lang w:eastAsia="zh-CN"/>
        </w:rPr>
        <w:t>综合应急预案</w:t>
      </w:r>
      <w:r>
        <w:rPr>
          <w:rFonts w:eastAsia="仿宋_GB2312"/>
          <w:sz w:val="32"/>
          <w:szCs w:val="32"/>
        </w:rPr>
        <w:t>由</w:t>
      </w:r>
      <w:r>
        <w:rPr>
          <w:rFonts w:hint="eastAsia" w:eastAsia="仿宋_GB2312"/>
          <w:sz w:val="32"/>
          <w:szCs w:val="32"/>
          <w:lang w:eastAsia="zh-CN"/>
        </w:rPr>
        <w:t>镇</w:t>
      </w:r>
      <w:r>
        <w:rPr>
          <w:rFonts w:hint="eastAsia" w:eastAsia="仿宋_GB2312"/>
          <w:sz w:val="32"/>
          <w:szCs w:val="32"/>
        </w:rPr>
        <w:t>社会治安和应急管理办公室</w:t>
      </w:r>
      <w:r>
        <w:rPr>
          <w:rFonts w:eastAsia="仿宋_GB2312"/>
          <w:sz w:val="32"/>
          <w:szCs w:val="32"/>
        </w:rPr>
        <w:t>组织起草，报</w:t>
      </w:r>
      <w:r>
        <w:rPr>
          <w:rFonts w:hint="eastAsia" w:eastAsia="仿宋_GB2312"/>
          <w:sz w:val="32"/>
          <w:szCs w:val="32"/>
          <w:lang w:eastAsia="zh-CN"/>
        </w:rPr>
        <w:t>镇</w:t>
      </w:r>
      <w:r>
        <w:rPr>
          <w:rFonts w:eastAsia="仿宋_GB2312"/>
          <w:sz w:val="32"/>
          <w:szCs w:val="32"/>
        </w:rPr>
        <w:t>政府批准公布实施，</w:t>
      </w:r>
      <w:r>
        <w:rPr>
          <w:rFonts w:hint="eastAsia" w:eastAsia="仿宋_GB2312"/>
          <w:sz w:val="32"/>
          <w:szCs w:val="32"/>
          <w:lang w:eastAsia="zh-CN"/>
        </w:rPr>
        <w:t>镇</w:t>
      </w:r>
      <w:r>
        <w:rPr>
          <w:rFonts w:eastAsia="仿宋_GB2312"/>
          <w:sz w:val="32"/>
          <w:szCs w:val="32"/>
        </w:rPr>
        <w:t>政府</w:t>
      </w:r>
      <w:r>
        <w:rPr>
          <w:rFonts w:hint="eastAsia" w:eastAsia="仿宋_GB2312"/>
          <w:sz w:val="32"/>
          <w:szCs w:val="32"/>
        </w:rPr>
        <w:t>应在应急预案</w:t>
      </w:r>
      <w:r>
        <w:rPr>
          <w:rFonts w:hint="eastAsia" w:eastAsia="仿宋_GB2312"/>
          <w:sz w:val="32"/>
          <w:szCs w:val="32"/>
          <w:lang w:eastAsia="zh-CN"/>
        </w:rPr>
        <w:t>实施</w:t>
      </w:r>
      <w:r>
        <w:rPr>
          <w:rFonts w:hint="eastAsia" w:eastAsia="仿宋_GB2312"/>
          <w:sz w:val="32"/>
          <w:szCs w:val="32"/>
        </w:rPr>
        <w:t>后20个工作日内依照规定向有关单位备案。综合应急预案报送</w:t>
      </w:r>
      <w:r>
        <w:rPr>
          <w:rFonts w:hint="eastAsia" w:eastAsia="仿宋_GB2312"/>
          <w:sz w:val="32"/>
          <w:szCs w:val="32"/>
          <w:lang w:eastAsia="zh-CN"/>
        </w:rPr>
        <w:t>县</w:t>
      </w:r>
      <w:r>
        <w:rPr>
          <w:rFonts w:hint="eastAsia" w:eastAsia="仿宋_GB2312"/>
          <w:sz w:val="32"/>
          <w:szCs w:val="32"/>
        </w:rPr>
        <w:t>人民政府备案，</w:t>
      </w:r>
      <w:r>
        <w:rPr>
          <w:rFonts w:eastAsia="仿宋_GB2312"/>
          <w:sz w:val="32"/>
          <w:szCs w:val="32"/>
        </w:rPr>
        <w:t>抄送</w:t>
      </w:r>
      <w:r>
        <w:rPr>
          <w:rFonts w:hint="eastAsia" w:eastAsia="仿宋_GB2312"/>
          <w:sz w:val="32"/>
          <w:szCs w:val="32"/>
          <w:lang w:eastAsia="zh-CN"/>
        </w:rPr>
        <w:t>桃江县</w:t>
      </w:r>
      <w:r>
        <w:rPr>
          <w:rFonts w:eastAsia="仿宋_GB2312"/>
          <w:sz w:val="32"/>
          <w:szCs w:val="32"/>
        </w:rPr>
        <w:t>应急</w:t>
      </w:r>
      <w:r>
        <w:rPr>
          <w:rFonts w:hint="eastAsia" w:eastAsia="仿宋_GB2312"/>
          <w:sz w:val="32"/>
          <w:szCs w:val="32"/>
          <w:lang w:eastAsia="zh-CN"/>
        </w:rPr>
        <w:t>管理局。</w:t>
      </w:r>
      <w:r>
        <w:rPr>
          <w:rFonts w:hint="eastAsia" w:eastAsia="仿宋_GB2312"/>
          <w:sz w:val="32"/>
          <w:szCs w:val="32"/>
        </w:rPr>
        <w:t>专项应急预案报送</w:t>
      </w:r>
      <w:r>
        <w:rPr>
          <w:rFonts w:hint="eastAsia" w:eastAsia="仿宋_GB2312"/>
          <w:sz w:val="32"/>
          <w:szCs w:val="32"/>
          <w:lang w:eastAsia="zh-CN"/>
        </w:rPr>
        <w:t>县</w:t>
      </w:r>
      <w:r>
        <w:rPr>
          <w:rFonts w:hint="eastAsia" w:eastAsia="仿宋_GB2312"/>
          <w:sz w:val="32"/>
          <w:szCs w:val="32"/>
        </w:rPr>
        <w:t>有关主管部门备案。</w:t>
      </w:r>
    </w:p>
    <w:p>
      <w:pPr>
        <w:pStyle w:val="4"/>
        <w:bidi w:val="0"/>
      </w:pPr>
      <w:bookmarkStart w:id="51" w:name="_Toc24421"/>
      <w:r>
        <w:rPr>
          <w:rFonts w:hint="eastAsia"/>
          <w:lang w:val="en-US" w:eastAsia="zh-CN"/>
        </w:rPr>
        <w:t>8</w:t>
      </w:r>
      <w:r>
        <w:rPr>
          <w:lang w:val="en-US" w:eastAsia="zh-CN"/>
        </w:rPr>
        <w:t>.</w:t>
      </w:r>
      <w:r>
        <w:rPr>
          <w:rFonts w:hint="eastAsia"/>
          <w:lang w:val="en-US" w:eastAsia="zh-CN"/>
        </w:rPr>
        <w:t>3</w:t>
      </w:r>
      <w:r>
        <w:rPr>
          <w:lang w:val="en-US" w:eastAsia="zh-CN"/>
        </w:rPr>
        <w:t xml:space="preserve">  预案演练</w:t>
      </w:r>
      <w:bookmarkEnd w:id="51"/>
      <w:r>
        <w:rPr>
          <w:rFonts w:hint="eastAsia"/>
        </w:rPr>
        <w:t xml:space="preserve"> </w:t>
      </w:r>
    </w:p>
    <w:p>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eastAsia="仿宋_GB2312" w:asciiTheme="minorHAnsi" w:hAnsiTheme="minorHAnsi" w:cstheme="minorBidi"/>
          <w:kern w:val="2"/>
          <w:sz w:val="32"/>
          <w:szCs w:val="32"/>
          <w:lang w:val="en-US" w:eastAsia="zh-CN" w:bidi="ar-SA"/>
        </w:rPr>
      </w:pPr>
      <w:r>
        <w:rPr>
          <w:rFonts w:hint="eastAsia" w:eastAsia="仿宋_GB2312" w:cstheme="minorBidi"/>
          <w:kern w:val="2"/>
          <w:sz w:val="32"/>
          <w:szCs w:val="32"/>
          <w:lang w:val="en-US" w:eastAsia="zh-CN" w:bidi="ar-SA"/>
        </w:rPr>
        <w:t>镇</w:t>
      </w:r>
      <w:r>
        <w:rPr>
          <w:rFonts w:hint="eastAsia" w:eastAsia="仿宋_GB2312" w:asciiTheme="minorHAnsi" w:hAnsiTheme="minorHAnsi" w:cstheme="minorBidi"/>
          <w:kern w:val="2"/>
          <w:sz w:val="32"/>
          <w:szCs w:val="32"/>
          <w:lang w:val="en-US" w:eastAsia="zh-CN" w:bidi="ar-SA"/>
        </w:rPr>
        <w:t>社会治安和应急管理办公室会同有关部门（单位）制订应急演练计划并组织指导开展应急演练</w:t>
      </w:r>
      <w:r>
        <w:rPr>
          <w:rFonts w:hint="eastAsia" w:eastAsia="仿宋_GB2312" w:cstheme="minorBidi"/>
          <w:kern w:val="2"/>
          <w:sz w:val="32"/>
          <w:szCs w:val="32"/>
          <w:lang w:val="en-US" w:eastAsia="zh-CN" w:bidi="ar-SA"/>
        </w:rPr>
        <w:t>，</w:t>
      </w:r>
      <w:r>
        <w:rPr>
          <w:rFonts w:hint="eastAsia" w:eastAsia="仿宋_GB2312"/>
          <w:sz w:val="32"/>
          <w:szCs w:val="32"/>
        </w:rPr>
        <w:t>专项应急预案至少每2年进行一次应急演练。</w:t>
      </w:r>
      <w:r>
        <w:rPr>
          <w:rFonts w:hint="eastAsia" w:eastAsia="仿宋_GB2312" w:asciiTheme="minorHAnsi" w:hAnsiTheme="minorHAnsi" w:cstheme="minorBidi"/>
          <w:kern w:val="2"/>
          <w:sz w:val="32"/>
          <w:szCs w:val="32"/>
          <w:lang w:val="en-US" w:eastAsia="zh-CN" w:bidi="ar-SA"/>
        </w:rPr>
        <w:t>可根据实际情况，采取实战演练、桌面推演等方式，组织开展单项演练与综合演练相结合、人员广泛参与、处置联动性强、形式多样的应急演练。</w:t>
      </w:r>
    </w:p>
    <w:p>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eastAsia="仿宋_GB2312" w:asciiTheme="minorHAnsi" w:hAnsiTheme="minorHAnsi" w:cstheme="minorBidi"/>
          <w:kern w:val="2"/>
          <w:sz w:val="32"/>
          <w:szCs w:val="32"/>
          <w:lang w:val="en-US" w:eastAsia="zh-CN" w:bidi="ar-SA"/>
        </w:rPr>
      </w:pPr>
      <w:r>
        <w:rPr>
          <w:rFonts w:hint="eastAsia" w:eastAsia="仿宋_GB2312" w:asciiTheme="minorHAnsi" w:hAnsiTheme="minorHAnsi" w:cstheme="minorBidi"/>
          <w:kern w:val="2"/>
          <w:sz w:val="32"/>
          <w:szCs w:val="32"/>
          <w:lang w:val="en-US" w:eastAsia="zh-CN" w:bidi="ar-SA"/>
        </w:rPr>
        <w:t>突发事件易发多发地方的村、社区和企事业单位要开展有针对性的应急演练。</w:t>
      </w:r>
      <w:r>
        <w:rPr>
          <w:rFonts w:hint="eastAsia" w:eastAsia="仿宋_GB2312" w:cstheme="minorBidi"/>
          <w:kern w:val="2"/>
          <w:sz w:val="32"/>
          <w:szCs w:val="32"/>
          <w:lang w:val="en-US" w:eastAsia="zh-CN" w:bidi="ar-SA"/>
        </w:rPr>
        <w:t>非煤矿山、</w:t>
      </w:r>
      <w:r>
        <w:rPr>
          <w:rFonts w:hint="eastAsia" w:eastAsia="仿宋_GB2312"/>
          <w:sz w:val="32"/>
          <w:szCs w:val="32"/>
        </w:rPr>
        <w:t>建筑施工和危险化学品经营、储存、使用单位，公共交通、公共场所和医院、学校等人员密集场所的经营单位等，应当</w:t>
      </w:r>
      <w:r>
        <w:rPr>
          <w:rFonts w:hint="eastAsia" w:eastAsia="仿宋_GB2312"/>
          <w:sz w:val="32"/>
          <w:szCs w:val="32"/>
          <w:lang w:eastAsia="zh-CN"/>
        </w:rPr>
        <w:t>按有关规定</w:t>
      </w:r>
      <w:r>
        <w:rPr>
          <w:rFonts w:hint="eastAsia" w:eastAsia="仿宋_GB2312"/>
          <w:sz w:val="32"/>
          <w:szCs w:val="32"/>
        </w:rPr>
        <w:t>有针对性地组织开展应急演练</w:t>
      </w:r>
      <w:r>
        <w:rPr>
          <w:rFonts w:hint="eastAsia" w:eastAsia="仿宋_GB2312" w:asciiTheme="minorHAnsi" w:hAnsiTheme="minorHAnsi" w:cstheme="minorBidi"/>
          <w:kern w:val="2"/>
          <w:sz w:val="32"/>
          <w:szCs w:val="32"/>
          <w:lang w:val="en-US" w:eastAsia="zh-CN" w:bidi="ar-SA"/>
        </w:rPr>
        <w:t>。</w:t>
      </w:r>
      <w:r>
        <w:rPr>
          <w:rFonts w:hint="eastAsia" w:eastAsia="仿宋_GB2312"/>
          <w:sz w:val="32"/>
          <w:szCs w:val="32"/>
        </w:rPr>
        <w:t>演练结束后要组织演练评估，</w:t>
      </w:r>
      <w:r>
        <w:rPr>
          <w:rFonts w:eastAsia="仿宋_GB2312"/>
          <w:sz w:val="32"/>
          <w:szCs w:val="32"/>
        </w:rPr>
        <w:t>分析评价预案内容的针对性、实用性和可操作性，实现应急预案动态优化和科学规范管理，按照有关规定及时修订完善应急预案。</w:t>
      </w:r>
    </w:p>
    <w:p>
      <w:pPr>
        <w:pStyle w:val="4"/>
        <w:bidi w:val="0"/>
        <w:rPr>
          <w:lang w:val="en-US" w:eastAsia="zh-CN"/>
        </w:rPr>
      </w:pPr>
      <w:bookmarkStart w:id="52" w:name="_Toc28090"/>
      <w:r>
        <w:rPr>
          <w:rFonts w:hint="eastAsia"/>
          <w:lang w:val="en-US" w:eastAsia="zh-CN"/>
        </w:rPr>
        <w:t>8</w:t>
      </w:r>
      <w:r>
        <w:rPr>
          <w:lang w:val="en-US" w:eastAsia="zh-CN"/>
        </w:rPr>
        <w:t>.</w:t>
      </w:r>
      <w:r>
        <w:rPr>
          <w:rFonts w:hint="eastAsia"/>
          <w:lang w:val="en-US" w:eastAsia="zh-CN"/>
        </w:rPr>
        <w:t>4</w:t>
      </w:r>
      <w:r>
        <w:rPr>
          <w:lang w:val="en-US" w:eastAsia="zh-CN"/>
        </w:rPr>
        <w:t xml:space="preserve"> </w:t>
      </w:r>
      <w:r>
        <w:rPr>
          <w:rFonts w:hint="eastAsia"/>
          <w:lang w:val="en-US" w:eastAsia="zh-CN"/>
        </w:rPr>
        <w:t xml:space="preserve"> </w:t>
      </w:r>
      <w:r>
        <w:rPr>
          <w:lang w:val="en-US" w:eastAsia="zh-CN"/>
        </w:rPr>
        <w:t>预案评估与修订</w:t>
      </w:r>
      <w:bookmarkEnd w:id="52"/>
    </w:p>
    <w:p>
      <w:pPr>
        <w:widowControl/>
        <w:spacing w:line="360" w:lineRule="auto"/>
        <w:ind w:firstLine="640" w:firstLineChars="200"/>
        <w:jc w:val="left"/>
        <w:rPr>
          <w:rFonts w:eastAsia="仿宋_GB2312"/>
          <w:sz w:val="32"/>
          <w:szCs w:val="32"/>
        </w:rPr>
      </w:pPr>
      <w:r>
        <w:rPr>
          <w:rFonts w:eastAsia="仿宋_GB2312"/>
          <w:sz w:val="32"/>
          <w:szCs w:val="32"/>
        </w:rPr>
        <w:t>建立定期评估制度，分析评价预案内容的针对性、实用性和可操作性，实现应急预案动态优化和科学规范管理，按照有关规定及时修订完善应急预案。</w:t>
      </w:r>
    </w:p>
    <w:p>
      <w:pPr>
        <w:pStyle w:val="7"/>
        <w:rPr>
          <w:rFonts w:hint="eastAsia" w:eastAsia="仿宋_GB2312"/>
          <w:sz w:val="32"/>
          <w:szCs w:val="32"/>
          <w:lang w:val="en-US" w:eastAsia="zh-CN"/>
        </w:rPr>
      </w:pPr>
      <w:r>
        <w:rPr>
          <w:rFonts w:hint="eastAsia" w:eastAsia="仿宋_GB2312"/>
          <w:sz w:val="32"/>
          <w:szCs w:val="32"/>
          <w:lang w:val="en-US" w:eastAsia="zh-CN"/>
        </w:rPr>
        <w:t xml:space="preserve">     应急预案应当至少每3年修订一次。有下列情形之一的，应当及时修订应急预案：</w:t>
      </w:r>
    </w:p>
    <w:p>
      <w:pPr>
        <w:pStyle w:val="7"/>
        <w:ind w:firstLine="640" w:firstLineChars="200"/>
        <w:rPr>
          <w:rFonts w:hint="eastAsia" w:eastAsia="仿宋_GB2312"/>
          <w:sz w:val="32"/>
          <w:szCs w:val="32"/>
          <w:lang w:val="en-US" w:eastAsia="zh-CN"/>
        </w:rPr>
      </w:pPr>
      <w:r>
        <w:rPr>
          <w:rFonts w:hint="eastAsia" w:eastAsia="仿宋_GB2312"/>
          <w:sz w:val="32"/>
          <w:szCs w:val="32"/>
          <w:lang w:val="en-US" w:eastAsia="zh-CN"/>
        </w:rPr>
        <w:t>①有关法律、行政法规、规章、标准、上位预案中的有关规定发生变化的；</w:t>
      </w:r>
    </w:p>
    <w:p>
      <w:pPr>
        <w:pStyle w:val="7"/>
        <w:ind w:firstLine="640" w:firstLineChars="200"/>
        <w:rPr>
          <w:rFonts w:hint="eastAsia" w:eastAsia="仿宋_GB2312"/>
          <w:sz w:val="32"/>
          <w:szCs w:val="32"/>
          <w:lang w:val="en-US" w:eastAsia="zh-CN"/>
        </w:rPr>
      </w:pPr>
      <w:r>
        <w:rPr>
          <w:rFonts w:hint="eastAsia" w:eastAsia="仿宋_GB2312"/>
          <w:sz w:val="32"/>
          <w:szCs w:val="32"/>
          <w:lang w:val="en-US" w:eastAsia="zh-CN"/>
        </w:rPr>
        <w:t>②应急指挥机构及其职责发生重大调整的；</w:t>
      </w:r>
    </w:p>
    <w:p>
      <w:pPr>
        <w:pStyle w:val="7"/>
        <w:ind w:firstLine="640" w:firstLineChars="200"/>
        <w:rPr>
          <w:rFonts w:hint="eastAsia" w:eastAsia="仿宋_GB2312"/>
          <w:sz w:val="32"/>
          <w:szCs w:val="32"/>
          <w:lang w:val="en-US" w:eastAsia="zh-CN"/>
        </w:rPr>
      </w:pPr>
      <w:r>
        <w:rPr>
          <w:rFonts w:hint="eastAsia" w:eastAsia="仿宋_GB2312"/>
          <w:sz w:val="32"/>
          <w:szCs w:val="32"/>
          <w:lang w:val="en-US" w:eastAsia="zh-CN"/>
        </w:rPr>
        <w:t>③面临的风险发生重大变化的；</w:t>
      </w:r>
    </w:p>
    <w:p>
      <w:pPr>
        <w:pStyle w:val="7"/>
        <w:ind w:firstLine="640" w:firstLineChars="200"/>
        <w:rPr>
          <w:rFonts w:hint="eastAsia" w:eastAsia="仿宋_GB2312"/>
          <w:sz w:val="32"/>
          <w:szCs w:val="32"/>
          <w:lang w:val="en-US" w:eastAsia="zh-CN"/>
        </w:rPr>
      </w:pPr>
      <w:r>
        <w:rPr>
          <w:rFonts w:hint="eastAsia" w:eastAsia="仿宋_GB2312"/>
          <w:sz w:val="32"/>
          <w:szCs w:val="32"/>
          <w:lang w:val="en-US" w:eastAsia="zh-CN"/>
        </w:rPr>
        <w:t>④重要应急资源发生重大变化的；</w:t>
      </w:r>
    </w:p>
    <w:p>
      <w:pPr>
        <w:pStyle w:val="7"/>
        <w:ind w:firstLine="640" w:firstLineChars="200"/>
        <w:rPr>
          <w:rFonts w:hint="eastAsia" w:eastAsia="仿宋_GB2312"/>
          <w:sz w:val="32"/>
          <w:szCs w:val="32"/>
          <w:lang w:val="en-US" w:eastAsia="zh-CN"/>
        </w:rPr>
      </w:pPr>
      <w:r>
        <w:rPr>
          <w:rFonts w:hint="eastAsia" w:eastAsia="仿宋_GB2312"/>
          <w:sz w:val="32"/>
          <w:szCs w:val="32"/>
          <w:lang w:val="en-US" w:eastAsia="zh-CN"/>
        </w:rPr>
        <w:t>⑤预案中的其他重要信息发生变化的；</w:t>
      </w:r>
    </w:p>
    <w:p>
      <w:pPr>
        <w:pStyle w:val="7"/>
        <w:ind w:firstLine="640" w:firstLineChars="200"/>
        <w:rPr>
          <w:rFonts w:hint="eastAsia" w:eastAsia="仿宋_GB2312"/>
          <w:sz w:val="32"/>
          <w:szCs w:val="32"/>
          <w:lang w:val="en-US" w:eastAsia="zh-CN"/>
        </w:rPr>
      </w:pPr>
      <w:r>
        <w:rPr>
          <w:rFonts w:hint="eastAsia" w:eastAsia="仿宋_GB2312"/>
          <w:sz w:val="32"/>
          <w:szCs w:val="32"/>
          <w:lang w:val="en-US" w:eastAsia="zh-CN"/>
        </w:rPr>
        <w:t>⑥在突发事件实际应对和应急演练中发现问题需要作出重大调整的；</w:t>
      </w:r>
    </w:p>
    <w:p>
      <w:pPr>
        <w:pStyle w:val="7"/>
        <w:ind w:firstLine="640" w:firstLineChars="200"/>
        <w:rPr>
          <w:rFonts w:hint="eastAsia" w:eastAsia="仿宋_GB2312"/>
          <w:sz w:val="32"/>
          <w:szCs w:val="32"/>
          <w:lang w:val="en-US" w:eastAsia="zh-CN"/>
        </w:rPr>
      </w:pPr>
      <w:r>
        <w:rPr>
          <w:rFonts w:hint="eastAsia" w:eastAsia="仿宋_GB2312"/>
          <w:sz w:val="32"/>
          <w:szCs w:val="32"/>
          <w:lang w:val="en-US" w:eastAsia="zh-CN"/>
        </w:rPr>
        <w:t>⑦应急预案制定单位认为应当修订的其他情况。</w:t>
      </w:r>
    </w:p>
    <w:p>
      <w:pPr>
        <w:pStyle w:val="7"/>
        <w:ind w:firstLine="640" w:firstLineChars="200"/>
        <w:rPr>
          <w:rFonts w:hint="default" w:eastAsia="仿宋_GB2312"/>
          <w:lang w:val="en-US" w:eastAsia="zh-CN"/>
        </w:rPr>
      </w:pPr>
      <w:r>
        <w:rPr>
          <w:rFonts w:hint="eastAsia" w:eastAsia="仿宋_GB2312"/>
          <w:sz w:val="32"/>
          <w:szCs w:val="32"/>
          <w:lang w:val="en-US" w:eastAsia="zh-CN"/>
        </w:rPr>
        <w:t>应急预案修订涉及组织指挥体系与职责、应急处置程序、主要处置措施、突发事件分级标准等重要内容的，修订工作应参照本预案规定的预案编制、审批、备案、公布程序组织进行。仅涉及其他内容的，修订程序可根据情况适当简化。</w:t>
      </w:r>
    </w:p>
    <w:p>
      <w:pPr>
        <w:pStyle w:val="4"/>
        <w:bidi w:val="0"/>
        <w:rPr>
          <w:lang w:val="en-US" w:eastAsia="zh-CN"/>
        </w:rPr>
      </w:pPr>
      <w:bookmarkStart w:id="53" w:name="_Toc22944"/>
      <w:r>
        <w:rPr>
          <w:rFonts w:hint="eastAsia"/>
          <w:lang w:val="en-US" w:eastAsia="zh-CN"/>
        </w:rPr>
        <w:t>8.5 宣教、教育和培训</w:t>
      </w:r>
      <w:bookmarkEnd w:id="53"/>
      <w:r>
        <w:rPr>
          <w:rFonts w:hint="eastAsia"/>
          <w:lang w:val="en-US" w:eastAsia="zh-CN"/>
        </w:rPr>
        <w:t xml:space="preserve"> </w:t>
      </w:r>
    </w:p>
    <w:p>
      <w:pPr>
        <w:keepNext w:val="0"/>
        <w:keepLines w:val="0"/>
        <w:pageBreakBefore w:val="0"/>
        <w:widowControl w:val="0"/>
        <w:kinsoku/>
        <w:wordWrap/>
        <w:topLinePunct w:val="0"/>
        <w:autoSpaceDE/>
        <w:autoSpaceDN/>
        <w:bidi w:val="0"/>
        <w:snapToGrid w:val="0"/>
        <w:spacing w:line="360" w:lineRule="auto"/>
        <w:ind w:firstLine="640" w:firstLineChars="200"/>
        <w:textAlignment w:val="auto"/>
        <w:rPr>
          <w:rFonts w:hint="eastAsia" w:ascii="宋体" w:eastAsia="仿宋_GB2312" w:hAnsiTheme="minorHAnsi" w:cstheme="minorBidi"/>
          <w:kern w:val="2"/>
          <w:sz w:val="32"/>
          <w:szCs w:val="32"/>
          <w:lang w:val="en-US" w:eastAsia="zh-CN" w:bidi="ar-SA"/>
        </w:rPr>
      </w:pPr>
      <w:r>
        <w:rPr>
          <w:rFonts w:hint="eastAsia" w:ascii="宋体" w:eastAsia="仿宋_GB2312" w:cstheme="minorBidi"/>
          <w:kern w:val="2"/>
          <w:sz w:val="32"/>
          <w:szCs w:val="32"/>
          <w:lang w:val="en-US" w:eastAsia="zh-CN" w:bidi="ar-SA"/>
        </w:rPr>
        <w:t>镇</w:t>
      </w:r>
      <w:r>
        <w:rPr>
          <w:rFonts w:hint="eastAsia" w:ascii="宋体" w:eastAsia="仿宋_GB2312" w:hAnsiTheme="minorHAnsi" w:cstheme="minorBidi"/>
          <w:kern w:val="2"/>
          <w:sz w:val="32"/>
          <w:szCs w:val="32"/>
          <w:lang w:val="en-US" w:eastAsia="zh-CN" w:bidi="ar-SA"/>
        </w:rPr>
        <w:t>有关部门、村（社区）、企业事业单位等组织应当结合各自实际，通过多种形式广泛开展突发事件应对工作的法律法规和自救互救等应急知识进企业、进农村、进社区、进学校、进家庭，增强公众风险防范意识，提高全社会的避险能力和自救互救能力。</w:t>
      </w:r>
    </w:p>
    <w:p>
      <w:pPr>
        <w:keepNext w:val="0"/>
        <w:keepLines w:val="0"/>
        <w:pageBreakBefore w:val="0"/>
        <w:widowControl w:val="0"/>
        <w:kinsoku/>
        <w:wordWrap/>
        <w:topLinePunct w:val="0"/>
        <w:autoSpaceDE/>
        <w:autoSpaceDN/>
        <w:bidi w:val="0"/>
        <w:snapToGrid w:val="0"/>
        <w:spacing w:line="360" w:lineRule="auto"/>
        <w:ind w:firstLine="640" w:firstLineChars="200"/>
        <w:textAlignment w:val="auto"/>
        <w:rPr>
          <w:rFonts w:hint="eastAsia" w:ascii="宋体" w:eastAsia="仿宋_GB2312" w:hAnsiTheme="minorHAnsi" w:cstheme="minorBidi"/>
          <w:kern w:val="2"/>
          <w:sz w:val="32"/>
          <w:szCs w:val="32"/>
          <w:lang w:val="en-US" w:eastAsia="zh-CN" w:bidi="ar-SA"/>
        </w:rPr>
      </w:pPr>
      <w:r>
        <w:rPr>
          <w:rFonts w:hint="eastAsia" w:ascii="宋体" w:eastAsia="仿宋_GB2312" w:hAnsiTheme="minorHAnsi" w:cstheme="minorBidi"/>
          <w:kern w:val="2"/>
          <w:sz w:val="32"/>
          <w:szCs w:val="32"/>
          <w:lang w:val="en-US" w:eastAsia="zh-CN" w:bidi="ar-SA"/>
        </w:rPr>
        <w:t>举办培训班、开展工作研讨、桌面推演等方式，对与应急预案实施密切相关的单位管理人员和专业救援人员等进行培训。</w:t>
      </w:r>
    </w:p>
    <w:p>
      <w:pPr>
        <w:snapToGrid w:val="0"/>
        <w:spacing w:line="336" w:lineRule="auto"/>
        <w:ind w:firstLine="640" w:firstLineChars="200"/>
        <w:rPr>
          <w:rFonts w:hint="eastAsia" w:ascii="宋体" w:eastAsia="仿宋_GB2312" w:hAnsiTheme="minorHAnsi" w:cstheme="minorBidi"/>
          <w:kern w:val="2"/>
          <w:sz w:val="32"/>
          <w:szCs w:val="32"/>
          <w:lang w:val="en-US" w:eastAsia="zh-CN" w:bidi="ar-SA"/>
        </w:rPr>
      </w:pPr>
      <w:r>
        <w:rPr>
          <w:rFonts w:hint="eastAsia" w:ascii="宋体" w:eastAsia="仿宋_GB2312" w:hAnsiTheme="minorHAnsi" w:cstheme="minorBidi"/>
          <w:kern w:val="2"/>
          <w:sz w:val="32"/>
          <w:szCs w:val="32"/>
          <w:lang w:val="en-US" w:eastAsia="zh-CN" w:bidi="ar-SA"/>
        </w:rPr>
        <w:t>学校、幼儿园应当在教育主管部门指导下，将应急知识教育纳入教学内容，根据学生的年龄和认知能力，采取多种形式开展应急知识教育，培养学生的安全意识和自救与互救能力。</w:t>
      </w:r>
    </w:p>
    <w:p>
      <w:pPr>
        <w:pStyle w:val="3"/>
        <w:bidi w:val="0"/>
        <w:rPr>
          <w:rFonts w:hint="eastAsia"/>
        </w:rPr>
      </w:pPr>
      <w:bookmarkStart w:id="54" w:name="_Toc7533"/>
      <w:r>
        <w:rPr>
          <w:rFonts w:hint="eastAsia"/>
          <w:lang w:val="en-US" w:eastAsia="zh-CN"/>
        </w:rPr>
        <w:t>9</w:t>
      </w:r>
      <w:r>
        <w:rPr>
          <w:rFonts w:hint="eastAsia"/>
        </w:rPr>
        <w:t xml:space="preserve"> 附则</w:t>
      </w:r>
      <w:bookmarkEnd w:id="54"/>
      <w:r>
        <w:rPr>
          <w:rFonts w:hint="eastAsia"/>
        </w:rPr>
        <w:t xml:space="preserve"> </w:t>
      </w:r>
    </w:p>
    <w:p>
      <w:pPr>
        <w:pStyle w:val="4"/>
        <w:bidi w:val="0"/>
        <w:rPr>
          <w:rFonts w:hint="eastAsia"/>
          <w:lang w:val="en-US" w:eastAsia="zh-CN"/>
        </w:rPr>
      </w:pPr>
      <w:bookmarkStart w:id="55" w:name="_Toc5877"/>
      <w:r>
        <w:rPr>
          <w:rFonts w:hint="eastAsia"/>
          <w:lang w:val="en-US" w:eastAsia="zh-CN"/>
        </w:rPr>
        <w:t>9.1 考核奖惩</w:t>
      </w:r>
      <w:bookmarkEnd w:id="55"/>
      <w:r>
        <w:rPr>
          <w:rFonts w:hint="eastAsia"/>
          <w:lang w:val="en-US" w:eastAsia="zh-CN"/>
        </w:rPr>
        <w:t xml:space="preserve"> </w:t>
      </w:r>
    </w:p>
    <w:p>
      <w:pPr>
        <w:snapToGrid w:val="0"/>
        <w:spacing w:line="336" w:lineRule="auto"/>
        <w:ind w:firstLine="640" w:firstLineChars="200"/>
        <w:rPr>
          <w:rFonts w:hint="eastAsia" w:ascii="宋体" w:eastAsia="仿宋_GB2312" w:hAnsiTheme="minorHAnsi" w:cstheme="minorBidi"/>
          <w:kern w:val="2"/>
          <w:sz w:val="32"/>
          <w:szCs w:val="32"/>
          <w:lang w:val="en-US" w:eastAsia="zh-CN" w:bidi="ar-SA"/>
        </w:rPr>
      </w:pPr>
      <w:r>
        <w:rPr>
          <w:rFonts w:hint="eastAsia" w:ascii="宋体" w:eastAsia="仿宋_GB2312" w:cstheme="minorBidi"/>
          <w:kern w:val="2"/>
          <w:sz w:val="32"/>
          <w:szCs w:val="32"/>
          <w:lang w:val="en-US" w:eastAsia="zh-CN" w:bidi="ar-SA"/>
        </w:rPr>
        <w:t>镇</w:t>
      </w:r>
      <w:r>
        <w:rPr>
          <w:rFonts w:hint="eastAsia" w:ascii="宋体" w:eastAsia="仿宋_GB2312" w:hAnsiTheme="minorHAnsi" w:cstheme="minorBidi"/>
          <w:kern w:val="2"/>
          <w:sz w:val="32"/>
          <w:szCs w:val="32"/>
          <w:lang w:val="en-US" w:eastAsia="zh-CN" w:bidi="ar-SA"/>
        </w:rPr>
        <w:t>社会治安和应急管理办公室会同</w:t>
      </w:r>
      <w:r>
        <w:rPr>
          <w:rFonts w:hint="eastAsia" w:ascii="宋体" w:eastAsia="仿宋_GB2312" w:cstheme="minorBidi"/>
          <w:kern w:val="2"/>
          <w:sz w:val="32"/>
          <w:szCs w:val="32"/>
          <w:lang w:val="en-US" w:eastAsia="zh-CN" w:bidi="ar-SA"/>
        </w:rPr>
        <w:t>镇</w:t>
      </w:r>
      <w:r>
        <w:rPr>
          <w:rFonts w:hint="eastAsia" w:ascii="宋体" w:eastAsia="仿宋_GB2312" w:hAnsiTheme="minorHAnsi" w:cstheme="minorBidi"/>
          <w:kern w:val="2"/>
          <w:sz w:val="32"/>
          <w:szCs w:val="32"/>
          <w:lang w:val="en-US" w:eastAsia="zh-CN" w:bidi="ar-SA"/>
        </w:rPr>
        <w:t>政府有关部门（单位） 定期组织对《</w:t>
      </w:r>
      <w:r>
        <w:rPr>
          <w:rFonts w:hint="eastAsia" w:ascii="宋体" w:eastAsia="仿宋_GB2312" w:cstheme="minorBidi"/>
          <w:kern w:val="2"/>
          <w:sz w:val="32"/>
          <w:szCs w:val="32"/>
          <w:lang w:val="en-US" w:eastAsia="zh-CN" w:bidi="ar-SA"/>
        </w:rPr>
        <w:t>沾溪镇</w:t>
      </w:r>
      <w:r>
        <w:rPr>
          <w:rFonts w:hint="eastAsia" w:ascii="宋体" w:eastAsia="仿宋_GB2312" w:hAnsiTheme="minorHAnsi" w:cstheme="minorBidi"/>
          <w:kern w:val="2"/>
          <w:sz w:val="32"/>
          <w:szCs w:val="32"/>
          <w:lang w:val="en-US" w:eastAsia="zh-CN" w:bidi="ar-SA"/>
        </w:rPr>
        <w:t>突发事件</w:t>
      </w:r>
      <w:r>
        <w:rPr>
          <w:rFonts w:hint="eastAsia" w:ascii="宋体" w:eastAsia="仿宋_GB2312" w:cstheme="minorBidi"/>
          <w:kern w:val="2"/>
          <w:sz w:val="32"/>
          <w:szCs w:val="32"/>
          <w:lang w:val="en-US" w:eastAsia="zh-CN" w:bidi="ar-SA"/>
        </w:rPr>
        <w:t>综合应急预案</w:t>
      </w:r>
      <w:r>
        <w:rPr>
          <w:rFonts w:hint="eastAsia" w:ascii="宋体" w:eastAsia="仿宋_GB2312" w:hAnsiTheme="minorHAnsi" w:cstheme="minorBidi"/>
          <w:kern w:val="2"/>
          <w:sz w:val="32"/>
          <w:szCs w:val="32"/>
          <w:lang w:val="en-US" w:eastAsia="zh-CN" w:bidi="ar-SA"/>
        </w:rPr>
        <w:t>》执行情况进行检查，督促有关</w:t>
      </w:r>
      <w:r>
        <w:rPr>
          <w:rFonts w:hint="eastAsia" w:ascii="宋体" w:eastAsia="仿宋_GB2312" w:cstheme="minorBidi"/>
          <w:kern w:val="2"/>
          <w:sz w:val="32"/>
          <w:szCs w:val="32"/>
          <w:lang w:val="en-US" w:eastAsia="zh-CN" w:bidi="ar-SA"/>
        </w:rPr>
        <w:t>部门、村（社区）、企事业单位等</w:t>
      </w:r>
      <w:r>
        <w:rPr>
          <w:rFonts w:hint="eastAsia" w:ascii="宋体" w:eastAsia="仿宋_GB2312" w:hAnsiTheme="minorHAnsi" w:cstheme="minorBidi"/>
          <w:kern w:val="2"/>
          <w:sz w:val="32"/>
          <w:szCs w:val="32"/>
          <w:lang w:val="en-US" w:eastAsia="zh-CN" w:bidi="ar-SA"/>
        </w:rPr>
        <w:t>对应急管理工作中存在的问题进行整改。</w:t>
      </w:r>
      <w:r>
        <w:rPr>
          <w:rFonts w:hint="eastAsia" w:ascii="宋体" w:eastAsia="仿宋_GB2312" w:cstheme="minorBidi"/>
          <w:kern w:val="2"/>
          <w:sz w:val="32"/>
          <w:szCs w:val="32"/>
          <w:lang w:val="en-US" w:eastAsia="zh-CN" w:bidi="ar-SA"/>
        </w:rPr>
        <w:t>镇</w:t>
      </w:r>
      <w:r>
        <w:rPr>
          <w:rFonts w:hint="eastAsia" w:ascii="宋体" w:eastAsia="仿宋_GB2312" w:hAnsiTheme="minorHAnsi" w:cstheme="minorBidi"/>
          <w:kern w:val="2"/>
          <w:sz w:val="32"/>
          <w:szCs w:val="32"/>
          <w:lang w:val="en-US" w:eastAsia="zh-CN" w:bidi="ar-SA"/>
        </w:rPr>
        <w:t xml:space="preserve">人民政府将突发事件防范和应对工作纳入行政主要负责人和有关负责人年度绩效考核范围，对在突发事件应对工作中做出突出贡献的单位和个人，按照有关规定给予表彰或者奖励。对迟报、谎报、瞒报和漏报突发事件重要情况或者应急管理工作中有其他失职、渎职行为的，依照法律法规对有关责任人给予问责或处分；构成犯罪的，依法追究刑事责任。 </w:t>
      </w:r>
    </w:p>
    <w:p>
      <w:pPr>
        <w:pStyle w:val="4"/>
        <w:bidi w:val="0"/>
        <w:rPr>
          <w:rFonts w:hint="eastAsia"/>
          <w:lang w:val="en-US" w:eastAsia="zh-CN"/>
        </w:rPr>
      </w:pPr>
      <w:bookmarkStart w:id="56" w:name="_Toc2367"/>
      <w:r>
        <w:rPr>
          <w:rFonts w:hint="eastAsia"/>
          <w:lang w:val="en-US" w:eastAsia="zh-CN"/>
        </w:rPr>
        <w:t>9.2 预案解释</w:t>
      </w:r>
      <w:bookmarkEnd w:id="56"/>
      <w:r>
        <w:rPr>
          <w:rFonts w:hint="eastAsia"/>
          <w:lang w:val="en-US" w:eastAsia="zh-CN"/>
        </w:rPr>
        <w:t xml:space="preserve"> </w:t>
      </w:r>
    </w:p>
    <w:p>
      <w:pPr>
        <w:widowControl/>
        <w:spacing w:line="360" w:lineRule="auto"/>
        <w:ind w:firstLine="640" w:firstLineChars="200"/>
        <w:jc w:val="left"/>
        <w:rPr>
          <w:rFonts w:ascii="仿宋" w:hAnsi="仿宋" w:eastAsia="仿宋" w:cs="仿宋"/>
          <w:sz w:val="32"/>
          <w:szCs w:val="32"/>
        </w:rPr>
      </w:pPr>
      <w:r>
        <w:rPr>
          <w:rFonts w:hint="eastAsia" w:ascii="宋体" w:eastAsia="仿宋_GB2312" w:hAnsiTheme="minorHAnsi" w:cstheme="minorBidi"/>
          <w:kern w:val="2"/>
          <w:sz w:val="32"/>
          <w:szCs w:val="32"/>
          <w:lang w:val="en-US" w:eastAsia="zh-CN" w:bidi="ar-SA"/>
        </w:rPr>
        <w:t>本预案由</w:t>
      </w:r>
      <w:r>
        <w:rPr>
          <w:rFonts w:hint="eastAsia" w:ascii="宋体" w:eastAsia="仿宋_GB2312" w:cstheme="minorBidi"/>
          <w:kern w:val="2"/>
          <w:sz w:val="32"/>
          <w:szCs w:val="32"/>
          <w:lang w:val="en-US" w:eastAsia="zh-CN" w:bidi="ar-SA"/>
        </w:rPr>
        <w:t>镇</w:t>
      </w:r>
      <w:r>
        <w:rPr>
          <w:rFonts w:hint="eastAsia" w:ascii="宋体" w:eastAsia="仿宋_GB2312" w:hAnsiTheme="minorHAnsi" w:cstheme="minorBidi"/>
          <w:kern w:val="2"/>
          <w:sz w:val="32"/>
          <w:szCs w:val="32"/>
          <w:lang w:val="en-US" w:eastAsia="zh-CN" w:bidi="ar-SA"/>
        </w:rPr>
        <w:t>政府社会治安和应急管理办公室负责解释与组织实施。</w:t>
      </w:r>
      <w:r>
        <w:rPr>
          <w:rFonts w:hint="eastAsia" w:ascii="宋体" w:eastAsia="仿宋_GB2312" w:cstheme="minorBidi"/>
          <w:kern w:val="2"/>
          <w:sz w:val="32"/>
          <w:szCs w:val="32"/>
          <w:lang w:val="en-US" w:eastAsia="zh-CN" w:bidi="ar-SA"/>
        </w:rPr>
        <w:t>镇</w:t>
      </w:r>
      <w:r>
        <w:rPr>
          <w:rFonts w:hint="eastAsia" w:ascii="宋体" w:eastAsia="仿宋_GB2312" w:hAnsiTheme="minorHAnsi" w:cstheme="minorBidi"/>
          <w:kern w:val="2"/>
          <w:sz w:val="32"/>
          <w:szCs w:val="32"/>
          <w:lang w:val="en-US" w:eastAsia="zh-CN" w:bidi="ar-SA"/>
        </w:rPr>
        <w:t>政府有关部门和各行政村</w:t>
      </w:r>
      <w:r>
        <w:rPr>
          <w:rFonts w:hint="eastAsia" w:ascii="宋体" w:eastAsia="仿宋_GB2312" w:cstheme="minorBidi"/>
          <w:kern w:val="2"/>
          <w:sz w:val="32"/>
          <w:szCs w:val="32"/>
          <w:lang w:val="en-US" w:eastAsia="zh-CN" w:bidi="ar-SA"/>
        </w:rPr>
        <w:t>、社区</w:t>
      </w:r>
      <w:r>
        <w:rPr>
          <w:rFonts w:hint="eastAsia" w:ascii="宋体" w:eastAsia="仿宋_GB2312" w:hAnsiTheme="minorHAnsi" w:cstheme="minorBidi"/>
          <w:kern w:val="2"/>
          <w:sz w:val="32"/>
          <w:szCs w:val="32"/>
          <w:lang w:val="en-US" w:eastAsia="zh-CN" w:bidi="ar-SA"/>
        </w:rPr>
        <w:t>按照本预案的规定履行职责。</w:t>
      </w:r>
      <w:r>
        <w:rPr>
          <w:rFonts w:hint="eastAsia" w:ascii="仿宋" w:hAnsi="仿宋" w:eastAsia="仿宋" w:cs="仿宋"/>
          <w:color w:val="000000"/>
          <w:kern w:val="0"/>
          <w:sz w:val="32"/>
          <w:szCs w:val="32"/>
        </w:rPr>
        <w:t xml:space="preserve"> </w:t>
      </w:r>
    </w:p>
    <w:p>
      <w:pPr>
        <w:pStyle w:val="4"/>
        <w:bidi w:val="0"/>
        <w:rPr>
          <w:rFonts w:hint="eastAsia"/>
          <w:lang w:val="en-US" w:eastAsia="zh-CN"/>
        </w:rPr>
      </w:pPr>
      <w:bookmarkStart w:id="57" w:name="_Toc19632"/>
      <w:r>
        <w:rPr>
          <w:rFonts w:hint="eastAsia"/>
          <w:lang w:val="en-US" w:eastAsia="zh-CN"/>
        </w:rPr>
        <w:t>9.3 发布实施</w:t>
      </w:r>
      <w:bookmarkEnd w:id="57"/>
      <w:r>
        <w:rPr>
          <w:rFonts w:hint="eastAsia"/>
          <w:lang w:val="en-US" w:eastAsia="zh-CN"/>
        </w:rPr>
        <w:t xml:space="preserve"> </w:t>
      </w:r>
    </w:p>
    <w:p>
      <w:pPr>
        <w:widowControl/>
        <w:spacing w:line="360" w:lineRule="auto"/>
        <w:ind w:firstLine="640" w:firstLineChars="200"/>
        <w:jc w:val="left"/>
        <w:rPr>
          <w:rFonts w:hint="eastAsia" w:ascii="宋体" w:eastAsia="仿宋_GB2312" w:hAnsiTheme="minorHAnsi" w:cstheme="minorBidi"/>
          <w:kern w:val="2"/>
          <w:sz w:val="32"/>
          <w:szCs w:val="32"/>
          <w:lang w:val="en-US" w:eastAsia="zh-CN" w:bidi="ar-SA"/>
        </w:rPr>
      </w:pPr>
      <w:r>
        <w:rPr>
          <w:rFonts w:hint="eastAsia" w:ascii="宋体" w:eastAsia="仿宋_GB2312" w:hAnsiTheme="minorHAnsi" w:cstheme="minorBidi"/>
          <w:kern w:val="2"/>
          <w:sz w:val="32"/>
          <w:szCs w:val="32"/>
          <w:lang w:val="en-US" w:eastAsia="zh-CN" w:bidi="ar-SA"/>
        </w:rPr>
        <w:t>本预案自</w:t>
      </w:r>
      <w:r>
        <w:rPr>
          <w:rFonts w:hint="eastAsia" w:ascii="宋体" w:eastAsia="仿宋_GB2312" w:cstheme="minorBidi"/>
          <w:kern w:val="2"/>
          <w:sz w:val="32"/>
          <w:szCs w:val="32"/>
          <w:lang w:val="en-US" w:eastAsia="zh-CN" w:bidi="ar-SA"/>
        </w:rPr>
        <w:t>发布之日</w:t>
      </w:r>
      <w:r>
        <w:rPr>
          <w:rFonts w:hint="eastAsia" w:ascii="宋体" w:eastAsia="仿宋_GB2312" w:hAnsiTheme="minorHAnsi" w:cstheme="minorBidi"/>
          <w:kern w:val="2"/>
          <w:sz w:val="32"/>
          <w:szCs w:val="32"/>
          <w:lang w:val="en-US" w:eastAsia="zh-CN" w:bidi="ar-SA"/>
        </w:rPr>
        <w:t xml:space="preserve">起实施。 </w:t>
      </w:r>
    </w:p>
    <w:p>
      <w:pPr>
        <w:pStyle w:val="3"/>
        <w:rPr>
          <w:rFonts w:hint="eastAsia"/>
        </w:rPr>
      </w:pPr>
      <w:bookmarkStart w:id="58" w:name="_Toc20133"/>
      <w:r>
        <w:rPr>
          <w:rFonts w:hint="eastAsia"/>
        </w:rPr>
        <w:t>10 附件</w:t>
      </w:r>
      <w:bookmarkEnd w:id="58"/>
      <w:r>
        <w:rPr>
          <w:rFonts w:hint="eastAsia"/>
        </w:rPr>
        <w:t xml:space="preserve"> </w:t>
      </w:r>
    </w:p>
    <w:p>
      <w:pPr>
        <w:pStyle w:val="7"/>
        <w:ind w:firstLine="320" w:firstLineChars="100"/>
        <w:rPr>
          <w:rFonts w:hint="eastAsia" w:ascii="宋体" w:eastAsia="仿宋_GB2312"/>
          <w:sz w:val="32"/>
          <w:szCs w:val="32"/>
          <w:lang w:val="en-US" w:eastAsia="zh-CN"/>
        </w:rPr>
      </w:pPr>
      <w:r>
        <w:rPr>
          <w:rFonts w:hint="eastAsia" w:ascii="宋体" w:eastAsia="仿宋_GB2312"/>
          <w:sz w:val="32"/>
          <w:szCs w:val="32"/>
          <w:lang w:val="en-US" w:eastAsia="zh-CN"/>
        </w:rPr>
        <w:t xml:space="preserve">  10.1</w:t>
      </w:r>
      <w:r>
        <w:rPr>
          <w:rFonts w:hint="eastAsia" w:eastAsia="仿宋_GB2312"/>
          <w:sz w:val="32"/>
          <w:szCs w:val="32"/>
          <w:lang w:val="en-US" w:eastAsia="zh-CN"/>
        </w:rPr>
        <w:t>有关部门在应急管理工作中的主要职责</w:t>
      </w:r>
    </w:p>
    <w:p>
      <w:pPr>
        <w:widowControl/>
        <w:spacing w:line="360" w:lineRule="auto"/>
        <w:ind w:firstLine="640" w:firstLineChars="200"/>
        <w:jc w:val="left"/>
        <w:rPr>
          <w:rFonts w:ascii="宋体" w:eastAsia="仿宋_GB2312"/>
          <w:sz w:val="32"/>
          <w:szCs w:val="32"/>
        </w:rPr>
      </w:pPr>
      <w:r>
        <w:rPr>
          <w:rFonts w:hint="eastAsia" w:ascii="宋体" w:eastAsia="仿宋_GB2312"/>
          <w:sz w:val="32"/>
          <w:szCs w:val="32"/>
        </w:rPr>
        <w:t>10.</w:t>
      </w:r>
      <w:r>
        <w:rPr>
          <w:rFonts w:hint="eastAsia" w:ascii="宋体" w:eastAsia="仿宋_GB2312"/>
          <w:sz w:val="32"/>
          <w:szCs w:val="32"/>
          <w:lang w:val="en-US" w:eastAsia="zh-CN"/>
        </w:rPr>
        <w:t>2</w:t>
      </w:r>
      <w:r>
        <w:rPr>
          <w:rFonts w:hint="eastAsia" w:ascii="宋体" w:eastAsia="仿宋_GB2312"/>
          <w:sz w:val="32"/>
          <w:szCs w:val="32"/>
          <w:lang w:eastAsia="zh-CN"/>
        </w:rPr>
        <w:t>沾溪镇</w:t>
      </w:r>
      <w:r>
        <w:rPr>
          <w:rFonts w:hint="eastAsia" w:ascii="宋体" w:eastAsia="仿宋_GB2312"/>
          <w:sz w:val="32"/>
          <w:szCs w:val="32"/>
        </w:rPr>
        <w:t>应急管理工作流程示意图</w:t>
      </w:r>
    </w:p>
    <w:p>
      <w:pPr>
        <w:pStyle w:val="7"/>
        <w:ind w:firstLine="640"/>
        <w:rPr>
          <w:rFonts w:hint="eastAsia"/>
        </w:rPr>
      </w:pPr>
      <w:r>
        <w:rPr>
          <w:rFonts w:hint="eastAsia" w:eastAsia="仿宋_GB2312"/>
          <w:sz w:val="32"/>
          <w:szCs w:val="32"/>
          <w:lang w:val="en-US" w:eastAsia="zh-CN"/>
        </w:rPr>
        <w:t xml:space="preserve">10.3 </w:t>
      </w:r>
      <w:r>
        <w:rPr>
          <w:rFonts w:hint="eastAsia" w:eastAsia="仿宋_GB2312"/>
          <w:sz w:val="32"/>
          <w:szCs w:val="32"/>
          <w:lang w:eastAsia="zh-CN"/>
        </w:rPr>
        <w:t>沾溪镇</w:t>
      </w:r>
      <w:r>
        <w:rPr>
          <w:rFonts w:hint="eastAsia" w:ascii="宋体" w:eastAsia="仿宋_GB2312"/>
          <w:sz w:val="32"/>
          <w:szCs w:val="32"/>
        </w:rPr>
        <w:t>突发事件应急响应相关审批表</w:t>
      </w:r>
    </w:p>
    <w:p>
      <w:pPr>
        <w:pStyle w:val="7"/>
        <w:ind w:firstLine="640"/>
        <w:rPr>
          <w:rFonts w:hint="default" w:eastAsia="仿宋_GB2312"/>
          <w:sz w:val="32"/>
          <w:szCs w:val="32"/>
          <w:lang w:val="en-US" w:eastAsia="zh-CN"/>
        </w:rPr>
      </w:pPr>
      <w:r>
        <w:rPr>
          <w:rFonts w:hint="eastAsia" w:eastAsia="仿宋_GB2312"/>
          <w:sz w:val="32"/>
          <w:szCs w:val="32"/>
          <w:lang w:val="en-US" w:eastAsia="zh-CN"/>
        </w:rPr>
        <w:t>10.4 沾溪镇应急避难场所</w:t>
      </w:r>
    </w:p>
    <w:p>
      <w:pPr>
        <w:pStyle w:val="2"/>
        <w:rPr>
          <w:rFonts w:ascii="仿宋" w:hAnsi="仿宋" w:eastAsia="仿宋"/>
          <w:color w:val="333333"/>
          <w:sz w:val="32"/>
          <w:szCs w:val="32"/>
        </w:rPr>
      </w:pPr>
    </w:p>
    <w:p>
      <w:pPr>
        <w:rPr>
          <w:rFonts w:ascii="仿宋" w:hAnsi="仿宋" w:eastAsia="仿宋"/>
          <w:color w:val="333333"/>
          <w:sz w:val="32"/>
          <w:szCs w:val="32"/>
        </w:rPr>
      </w:pPr>
    </w:p>
    <w:p>
      <w:pPr>
        <w:pStyle w:val="2"/>
        <w:rPr>
          <w:rFonts w:ascii="仿宋" w:hAnsi="仿宋" w:eastAsia="仿宋"/>
          <w:color w:val="333333"/>
          <w:sz w:val="32"/>
          <w:szCs w:val="32"/>
        </w:rPr>
      </w:pPr>
    </w:p>
    <w:p>
      <w:pPr>
        <w:rPr>
          <w:rFonts w:ascii="仿宋" w:hAnsi="仿宋" w:eastAsia="仿宋"/>
          <w:color w:val="333333"/>
          <w:sz w:val="32"/>
          <w:szCs w:val="32"/>
        </w:rPr>
      </w:pPr>
    </w:p>
    <w:p>
      <w:pPr>
        <w:pStyle w:val="2"/>
        <w:rPr>
          <w:rFonts w:ascii="仿宋" w:hAnsi="仿宋" w:eastAsia="仿宋"/>
          <w:color w:val="333333"/>
          <w:sz w:val="32"/>
          <w:szCs w:val="32"/>
        </w:rPr>
      </w:pPr>
    </w:p>
    <w:p>
      <w:pPr>
        <w:rPr>
          <w:rFonts w:ascii="仿宋" w:hAnsi="仿宋" w:eastAsia="仿宋"/>
          <w:color w:val="333333"/>
          <w:sz w:val="32"/>
          <w:szCs w:val="32"/>
        </w:rPr>
      </w:pPr>
    </w:p>
    <w:p>
      <w:pPr>
        <w:pStyle w:val="2"/>
        <w:rPr>
          <w:rFonts w:ascii="仿宋" w:hAnsi="仿宋" w:eastAsia="仿宋"/>
          <w:color w:val="333333"/>
          <w:sz w:val="32"/>
          <w:szCs w:val="32"/>
        </w:rPr>
      </w:pPr>
    </w:p>
    <w:p>
      <w:pPr>
        <w:rPr>
          <w:rFonts w:ascii="仿宋" w:hAnsi="仿宋" w:eastAsia="仿宋"/>
          <w:color w:val="333333"/>
          <w:sz w:val="32"/>
          <w:szCs w:val="32"/>
        </w:rPr>
      </w:pPr>
    </w:p>
    <w:p>
      <w:pPr>
        <w:pStyle w:val="2"/>
        <w:rPr>
          <w:rFonts w:ascii="仿宋" w:hAnsi="仿宋" w:eastAsia="仿宋"/>
          <w:color w:val="333333"/>
          <w:sz w:val="32"/>
          <w:szCs w:val="32"/>
        </w:rPr>
      </w:pPr>
    </w:p>
    <w:p>
      <w:pPr>
        <w:rPr>
          <w:rFonts w:ascii="仿宋" w:hAnsi="仿宋" w:eastAsia="仿宋"/>
          <w:color w:val="333333"/>
          <w:sz w:val="32"/>
          <w:szCs w:val="32"/>
        </w:rPr>
      </w:pPr>
    </w:p>
    <w:p>
      <w:pPr>
        <w:pStyle w:val="2"/>
        <w:rPr>
          <w:rFonts w:ascii="仿宋" w:hAnsi="仿宋" w:eastAsia="仿宋"/>
          <w:color w:val="333333"/>
          <w:sz w:val="32"/>
          <w:szCs w:val="32"/>
        </w:rPr>
      </w:pPr>
    </w:p>
    <w:p>
      <w:pPr>
        <w:rPr>
          <w:rFonts w:ascii="仿宋" w:hAnsi="仿宋" w:eastAsia="仿宋"/>
          <w:color w:val="333333"/>
          <w:sz w:val="32"/>
          <w:szCs w:val="32"/>
        </w:rPr>
      </w:pPr>
    </w:p>
    <w:p>
      <w:pPr>
        <w:pStyle w:val="2"/>
      </w:pPr>
    </w:p>
    <w:p/>
    <w:p>
      <w:pPr>
        <w:pStyle w:val="7"/>
        <w:rPr>
          <w:rFonts w:hint="eastAsia" w:ascii="楷体" w:hAnsi="楷体" w:eastAsia="楷体" w:cs="仿宋"/>
          <w:color w:val="000000"/>
          <w:kern w:val="0"/>
          <w:sz w:val="32"/>
          <w:szCs w:val="32"/>
          <w:lang w:val="en-US" w:eastAsia="zh-CN" w:bidi="ar-SA"/>
        </w:rPr>
      </w:pPr>
      <w:r>
        <w:rPr>
          <w:rFonts w:hint="eastAsia" w:ascii="Times New Roman" w:hAnsi="Times New Roman" w:eastAsia="楷体_GB2312" w:cs="Times New Roman"/>
          <w:bCs/>
          <w:color w:val="000000"/>
          <w:kern w:val="0"/>
          <w:sz w:val="32"/>
          <w:szCs w:val="32"/>
          <w:lang w:val="en-US" w:eastAsia="zh-CN"/>
        </w:rPr>
        <w:t>10.1</w:t>
      </w:r>
      <w:r>
        <w:rPr>
          <w:rFonts w:hint="eastAsia" w:ascii="楷体" w:hAnsi="楷体" w:eastAsia="楷体" w:cs="仿宋"/>
          <w:color w:val="000000"/>
          <w:kern w:val="0"/>
          <w:sz w:val="32"/>
          <w:szCs w:val="32"/>
          <w:lang w:val="en-US" w:eastAsia="zh-CN" w:bidi="ar-SA"/>
        </w:rPr>
        <w:t>有关部门在应急管理工作中的主要职责</w:t>
      </w:r>
    </w:p>
    <w:p>
      <w:pPr>
        <w:widowControl/>
        <w:spacing w:line="360" w:lineRule="auto"/>
        <w:ind w:firstLine="640" w:firstLineChars="200"/>
        <w:jc w:val="left"/>
        <w:rPr>
          <w:rFonts w:hint="eastAsia" w:eastAsia="仿宋_GB2312"/>
          <w:sz w:val="32"/>
          <w:szCs w:val="32"/>
          <w:lang w:eastAsia="zh-CN"/>
        </w:rPr>
      </w:pPr>
      <w:r>
        <w:rPr>
          <w:rFonts w:hint="eastAsia" w:eastAsia="仿宋_GB2312"/>
          <w:sz w:val="32"/>
          <w:szCs w:val="32"/>
        </w:rPr>
        <w:t>社会治安和应急管理办公室</w:t>
      </w:r>
      <w:r>
        <w:rPr>
          <w:rFonts w:hint="eastAsia" w:eastAsia="仿宋_GB2312"/>
          <w:sz w:val="32"/>
          <w:szCs w:val="32"/>
          <w:lang w:eastAsia="zh-CN"/>
        </w:rPr>
        <w:t>（应急办）：</w:t>
      </w:r>
      <w:r>
        <w:rPr>
          <w:rFonts w:eastAsia="仿宋_GB2312"/>
          <w:sz w:val="32"/>
          <w:szCs w:val="32"/>
        </w:rPr>
        <w:t>负责</w:t>
      </w:r>
      <w:r>
        <w:rPr>
          <w:rFonts w:hint="eastAsia" w:eastAsia="仿宋_GB2312"/>
          <w:sz w:val="32"/>
          <w:szCs w:val="32"/>
          <w:lang w:eastAsia="zh-CN"/>
        </w:rPr>
        <w:t>镇</w:t>
      </w:r>
      <w:r>
        <w:rPr>
          <w:rFonts w:eastAsia="仿宋_GB2312"/>
          <w:sz w:val="32"/>
          <w:szCs w:val="32"/>
        </w:rPr>
        <w:t>应急委日常工作。</w:t>
      </w:r>
    </w:p>
    <w:p>
      <w:pPr>
        <w:widowControl/>
        <w:spacing w:line="360" w:lineRule="auto"/>
        <w:ind w:firstLine="640" w:firstLineChars="200"/>
        <w:jc w:val="left"/>
        <w:rPr>
          <w:rFonts w:hint="eastAsia" w:eastAsia="仿宋_GB2312"/>
          <w:sz w:val="32"/>
          <w:szCs w:val="32"/>
          <w:lang w:eastAsia="zh-CN"/>
        </w:rPr>
      </w:pPr>
      <w:r>
        <w:rPr>
          <w:rFonts w:hint="eastAsia" w:eastAsia="仿宋_GB2312"/>
          <w:sz w:val="32"/>
          <w:szCs w:val="32"/>
        </w:rPr>
        <w:t>党政办公室</w:t>
      </w:r>
      <w:r>
        <w:rPr>
          <w:rFonts w:hint="eastAsia" w:eastAsia="仿宋_GB2312"/>
          <w:sz w:val="32"/>
          <w:szCs w:val="32"/>
          <w:lang w:eastAsia="zh-CN"/>
        </w:rPr>
        <w:t>：</w:t>
      </w:r>
      <w:r>
        <w:rPr>
          <w:rFonts w:eastAsia="仿宋_GB2312"/>
          <w:sz w:val="32"/>
          <w:szCs w:val="32"/>
        </w:rPr>
        <w:t>负责应急工作中的宣传报道、信息发布工作。</w:t>
      </w:r>
    </w:p>
    <w:p>
      <w:pPr>
        <w:widowControl/>
        <w:spacing w:line="360" w:lineRule="auto"/>
        <w:ind w:firstLine="640" w:firstLineChars="200"/>
        <w:jc w:val="left"/>
        <w:rPr>
          <w:rFonts w:hint="eastAsia" w:eastAsia="仿宋_GB2312"/>
          <w:sz w:val="32"/>
          <w:szCs w:val="32"/>
          <w:lang w:eastAsia="zh-CN"/>
        </w:rPr>
      </w:pPr>
      <w:r>
        <w:rPr>
          <w:rFonts w:hint="eastAsia" w:eastAsia="仿宋_GB2312"/>
          <w:sz w:val="32"/>
          <w:szCs w:val="32"/>
        </w:rPr>
        <w:t>经济发展办公室</w:t>
      </w:r>
      <w:r>
        <w:rPr>
          <w:rFonts w:hint="eastAsia" w:eastAsia="仿宋_GB2312"/>
          <w:sz w:val="32"/>
          <w:szCs w:val="32"/>
          <w:lang w:eastAsia="zh-CN"/>
        </w:rPr>
        <w:t>：</w:t>
      </w:r>
      <w:r>
        <w:rPr>
          <w:rFonts w:eastAsia="仿宋_GB2312"/>
          <w:sz w:val="32"/>
          <w:szCs w:val="32"/>
        </w:rPr>
        <w:t>负责重要生活必需品如肉、粮的储备管理和成品油保障应急工作；负责其他应急工作中的生活必需品等物资协调供应工作。</w:t>
      </w:r>
    </w:p>
    <w:p>
      <w:pPr>
        <w:widowControl/>
        <w:spacing w:line="360" w:lineRule="auto"/>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社会事务办公室：负责协调自然灾害救灾工作；核定、报告、发布自然灾害灾情；储备、管理、分配救灾款物，组织指导救灾捐赠。</w:t>
      </w:r>
    </w:p>
    <w:p>
      <w:pPr>
        <w:pStyle w:val="7"/>
        <w:ind w:firstLine="64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自然资源和生态环境办公室：负责地质灾害和突发环境事件应急管理工作；负责其他应急工作中的环境保护工作。</w:t>
      </w:r>
    </w:p>
    <w:p>
      <w:pPr>
        <w:pStyle w:val="7"/>
        <w:ind w:firstLine="640"/>
        <w:rPr>
          <w:rFonts w:hint="eastAsia" w:ascii="仿宋_GB2312" w:hAnsi="仿宋_GB2312" w:eastAsia="仿宋_GB2312" w:cs="仿宋_GB2312"/>
          <w:kern w:val="2"/>
          <w:sz w:val="32"/>
          <w:szCs w:val="32"/>
          <w:lang w:val="en-US" w:eastAsia="zh-CN" w:bidi="ar-SA"/>
        </w:rPr>
      </w:pPr>
      <w:r>
        <w:rPr>
          <w:rFonts w:hint="eastAsia" w:eastAsia="仿宋_GB2312"/>
          <w:sz w:val="32"/>
          <w:szCs w:val="32"/>
          <w:lang w:eastAsia="zh-CN"/>
        </w:rPr>
        <w:t>财政所</w:t>
      </w:r>
      <w:r>
        <w:rPr>
          <w:rFonts w:hint="eastAsia" w:ascii="仿宋_GB2312" w:hAnsi="仿宋_GB2312" w:eastAsia="仿宋_GB2312" w:cs="仿宋_GB2312"/>
          <w:kern w:val="2"/>
          <w:sz w:val="32"/>
          <w:szCs w:val="32"/>
          <w:lang w:val="en-US" w:eastAsia="zh-CN" w:bidi="ar-SA"/>
        </w:rPr>
        <w:t>：负责应急工作中的经费保障工作；会同有关部门（单位）安排应对突发事件重大建设项目。</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镇卫生院：负责公共卫生事件应急工作；负责其他应急工作中的疾病预防控制和饮用水卫生监督、受伤群众及抢险救援人员的医疗救治和医疗卫生保障工作。</w:t>
      </w:r>
    </w:p>
    <w:p>
      <w:pPr>
        <w:widowControl/>
        <w:spacing w:line="360" w:lineRule="auto"/>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市场监督管理所：监督管理灾区产品质量。</w:t>
      </w:r>
    </w:p>
    <w:p>
      <w:pPr>
        <w:pStyle w:val="7"/>
        <w:ind w:firstLine="64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农业综合服务中心：负责应急管理工作中农业病虫害预测预报及防治指导工作，负责国家强制免疫的动物疫病免疫接种和重大动物疫病监测、报告、控制与扑灭以及动物检疫等工作；负责森林防火及病虫害防治等方面的技术性工作。</w:t>
      </w:r>
    </w:p>
    <w:p>
      <w:pPr>
        <w:pStyle w:val="7"/>
        <w:ind w:firstLine="640"/>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供电所：负责电力应急工作，做好力电保障工作。</w:t>
      </w:r>
    </w:p>
    <w:p>
      <w:pPr>
        <w:pStyle w:val="7"/>
        <w:ind w:firstLine="640"/>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中心</w:t>
      </w:r>
      <w:r>
        <w:rPr>
          <w:rFonts w:hint="eastAsia" w:ascii="仿宋_GB2312" w:hAnsi="仿宋_GB2312" w:eastAsia="仿宋_GB2312" w:cs="仿宋_GB2312"/>
          <w:kern w:val="2"/>
          <w:sz w:val="32"/>
          <w:szCs w:val="32"/>
          <w:lang w:val="en-US" w:eastAsia="zh-CN" w:bidi="ar-SA"/>
        </w:rPr>
        <w:t>学</w:t>
      </w:r>
      <w:r>
        <w:rPr>
          <w:rFonts w:hint="default" w:ascii="仿宋_GB2312" w:hAnsi="仿宋_GB2312" w:eastAsia="仿宋_GB2312" w:cs="仿宋_GB2312"/>
          <w:kern w:val="2"/>
          <w:sz w:val="32"/>
          <w:szCs w:val="32"/>
          <w:lang w:val="en-US" w:eastAsia="zh-CN" w:bidi="ar-SA"/>
        </w:rPr>
        <w:t>校：负责学生应急常识的教育工作，负责恢复灾后教学秩序。</w:t>
      </w:r>
    </w:p>
    <w:p>
      <w:pPr>
        <w:pStyle w:val="7"/>
        <w:ind w:firstLine="64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派出所：负责恐怖袭击事件、公共场所安全事故、群体性事件等应急工作；负责其他应急工作中的治安保障、交通管制和抢险救援等工作。</w:t>
      </w:r>
    </w:p>
    <w:p>
      <w:pPr>
        <w:pStyle w:val="7"/>
        <w:ind w:firstLine="640"/>
        <w:rPr>
          <w:rFonts w:hint="eastAsia" w:ascii="Times New Roman" w:hAnsi="Times New Roman" w:eastAsia="楷体_GB2312" w:cs="Times New Roman"/>
          <w:bCs/>
          <w:color w:val="000000"/>
          <w:kern w:val="0"/>
          <w:sz w:val="32"/>
          <w:szCs w:val="32"/>
          <w:lang w:val="en-US" w:eastAsia="zh-CN"/>
        </w:rPr>
      </w:pPr>
      <w:r>
        <w:rPr>
          <w:rFonts w:hint="default" w:ascii="仿宋_GB2312" w:hAnsi="仿宋_GB2312" w:eastAsia="仿宋_GB2312" w:cs="仿宋_GB2312"/>
          <w:kern w:val="2"/>
          <w:sz w:val="32"/>
          <w:szCs w:val="32"/>
          <w:lang w:val="en-US" w:eastAsia="zh-CN" w:bidi="ar-SA"/>
        </w:rPr>
        <w:t>其他部门单位按照职责做好有关应急工作。</w:t>
      </w:r>
    </w:p>
    <w:p>
      <w:pPr>
        <w:pStyle w:val="2"/>
        <w:rPr>
          <w:rFonts w:ascii="仿宋" w:hAnsi="仿宋" w:eastAsia="仿宋"/>
          <w:color w:val="333333"/>
          <w:sz w:val="32"/>
          <w:szCs w:val="32"/>
        </w:rPr>
      </w:pPr>
    </w:p>
    <w:p>
      <w:pPr>
        <w:rPr>
          <w:rFonts w:ascii="仿宋" w:hAnsi="仿宋" w:eastAsia="仿宋"/>
          <w:color w:val="333333"/>
          <w:sz w:val="32"/>
          <w:szCs w:val="32"/>
        </w:rPr>
      </w:pPr>
    </w:p>
    <w:p>
      <w:pPr>
        <w:pStyle w:val="2"/>
        <w:rPr>
          <w:rFonts w:ascii="仿宋" w:hAnsi="仿宋" w:eastAsia="仿宋"/>
          <w:color w:val="333333"/>
          <w:sz w:val="32"/>
          <w:szCs w:val="32"/>
        </w:rPr>
      </w:pPr>
    </w:p>
    <w:p>
      <w:pPr>
        <w:rPr>
          <w:rFonts w:ascii="仿宋" w:hAnsi="仿宋" w:eastAsia="仿宋"/>
          <w:color w:val="333333"/>
          <w:sz w:val="32"/>
          <w:szCs w:val="32"/>
        </w:rPr>
      </w:pPr>
    </w:p>
    <w:p>
      <w:pPr>
        <w:pStyle w:val="2"/>
        <w:rPr>
          <w:rFonts w:ascii="仿宋" w:hAnsi="仿宋" w:eastAsia="仿宋"/>
          <w:color w:val="333333"/>
          <w:sz w:val="32"/>
          <w:szCs w:val="32"/>
        </w:rPr>
      </w:pPr>
    </w:p>
    <w:p>
      <w:pPr>
        <w:rPr>
          <w:rFonts w:ascii="仿宋" w:hAnsi="仿宋" w:eastAsia="仿宋"/>
          <w:color w:val="333333"/>
          <w:sz w:val="32"/>
          <w:szCs w:val="32"/>
        </w:rPr>
      </w:pPr>
    </w:p>
    <w:p>
      <w:pPr>
        <w:pStyle w:val="2"/>
        <w:rPr>
          <w:rFonts w:ascii="仿宋" w:hAnsi="仿宋" w:eastAsia="仿宋"/>
          <w:color w:val="333333"/>
          <w:sz w:val="32"/>
          <w:szCs w:val="32"/>
        </w:rPr>
      </w:pPr>
    </w:p>
    <w:p>
      <w:pPr>
        <w:rPr>
          <w:rFonts w:ascii="仿宋" w:hAnsi="仿宋" w:eastAsia="仿宋"/>
          <w:color w:val="333333"/>
          <w:sz w:val="32"/>
          <w:szCs w:val="32"/>
        </w:rPr>
      </w:pPr>
    </w:p>
    <w:p>
      <w:pPr>
        <w:pStyle w:val="2"/>
        <w:rPr>
          <w:rFonts w:ascii="仿宋" w:hAnsi="仿宋" w:eastAsia="仿宋"/>
          <w:color w:val="333333"/>
          <w:sz w:val="32"/>
          <w:szCs w:val="32"/>
        </w:rPr>
      </w:pPr>
    </w:p>
    <w:p>
      <w:pPr>
        <w:rPr>
          <w:rFonts w:ascii="仿宋" w:hAnsi="仿宋" w:eastAsia="仿宋"/>
          <w:color w:val="333333"/>
          <w:sz w:val="32"/>
          <w:szCs w:val="32"/>
        </w:rPr>
      </w:pPr>
    </w:p>
    <w:p>
      <w:pPr>
        <w:pStyle w:val="2"/>
        <w:rPr>
          <w:rFonts w:ascii="仿宋" w:hAnsi="仿宋" w:eastAsia="仿宋"/>
          <w:color w:val="333333"/>
          <w:sz w:val="32"/>
          <w:szCs w:val="32"/>
        </w:rPr>
      </w:pPr>
    </w:p>
    <w:p>
      <w:pPr>
        <w:rPr>
          <w:rFonts w:ascii="仿宋" w:hAnsi="仿宋" w:eastAsia="仿宋"/>
          <w:color w:val="333333"/>
          <w:sz w:val="32"/>
          <w:szCs w:val="32"/>
        </w:rPr>
      </w:pPr>
    </w:p>
    <w:p>
      <w:pPr>
        <w:rPr>
          <w:rFonts w:hint="eastAsia" w:ascii="Times New Roman" w:hAnsi="Times New Roman" w:eastAsia="楷体_GB2312" w:cs="Times New Roman"/>
          <w:b w:val="0"/>
          <w:bCs w:val="0"/>
          <w:color w:val="0D0D0D"/>
          <w:kern w:val="0"/>
          <w:sz w:val="32"/>
          <w:szCs w:val="32"/>
          <w:lang w:val="en-US" w:eastAsia="zh-CN"/>
        </w:rPr>
      </w:pPr>
    </w:p>
    <w:p>
      <w:pPr>
        <w:rPr>
          <w:rFonts w:hint="eastAsia" w:ascii="Times New Roman" w:hAnsi="Times New Roman" w:eastAsia="楷体_GB2312" w:cs="Times New Roman"/>
          <w:b w:val="0"/>
          <w:bCs w:val="0"/>
          <w:color w:val="0D0D0D"/>
          <w:kern w:val="0"/>
          <w:sz w:val="32"/>
          <w:szCs w:val="32"/>
          <w:lang w:val="en-US" w:eastAsia="zh-CN"/>
        </w:rPr>
      </w:pPr>
    </w:p>
    <w:p>
      <w:pPr>
        <w:rPr>
          <w:rFonts w:hint="eastAsia" w:ascii="Times New Roman" w:hAnsi="Times New Roman" w:eastAsia="楷体_GB2312" w:cs="Times New Roman"/>
          <w:b w:val="0"/>
          <w:bCs w:val="0"/>
          <w:color w:val="0D0D0D"/>
          <w:kern w:val="0"/>
          <w:sz w:val="32"/>
          <w:szCs w:val="32"/>
          <w:lang w:val="en-US" w:eastAsia="zh-CN"/>
        </w:rPr>
      </w:pPr>
    </w:p>
    <w:p>
      <w:pPr>
        <w:rPr>
          <w:sz w:val="32"/>
          <w:szCs w:val="32"/>
        </w:rPr>
      </w:pPr>
      <w:r>
        <w:rPr>
          <w:rFonts w:hint="eastAsia" w:ascii="Times New Roman" w:hAnsi="Times New Roman" w:eastAsia="楷体_GB2312" w:cs="Times New Roman"/>
          <w:b w:val="0"/>
          <w:bCs w:val="0"/>
          <w:color w:val="0D0D0D"/>
          <w:kern w:val="0"/>
          <w:sz w:val="32"/>
          <w:szCs w:val="32"/>
          <w:lang w:val="en-US" w:eastAsia="zh-CN"/>
        </w:rPr>
        <w:t>10.2</w:t>
      </w:r>
      <w:r>
        <w:rPr>
          <w:rFonts w:hint="eastAsia" w:ascii="Times New Roman" w:hAnsi="Times New Roman" w:eastAsia="楷体_GB2312" w:cs="Times New Roman"/>
          <w:b w:val="0"/>
          <w:bCs w:val="0"/>
          <w:color w:val="0D0D0D"/>
          <w:kern w:val="0"/>
          <w:sz w:val="32"/>
          <w:szCs w:val="32"/>
          <w:lang w:eastAsia="zh-CN"/>
        </w:rPr>
        <w:t>沾溪镇</w:t>
      </w:r>
      <w:r>
        <w:rPr>
          <w:rFonts w:ascii="Times New Roman" w:hAnsi="Times New Roman" w:eastAsia="楷体_GB2312" w:cs="Times New Roman"/>
          <w:b w:val="0"/>
          <w:bCs w:val="0"/>
          <w:color w:val="0D0D0D"/>
          <w:kern w:val="0"/>
          <w:sz w:val="32"/>
          <w:szCs w:val="32"/>
        </w:rPr>
        <w:t>突发事件应急工作流程图</w:t>
      </w:r>
    </w:p>
    <w:p/>
    <w:p>
      <w:r>
        <w:rPr>
          <w:rFonts w:eastAsia="仿宋_GB2312"/>
          <w:b/>
          <w:sz w:val="32"/>
          <w:szCs w:val="32"/>
        </w:rPr>
        <mc:AlternateContent>
          <mc:Choice Requires="wpg">
            <w:drawing>
              <wp:anchor distT="0" distB="0" distL="114300" distR="114300" simplePos="0" relativeHeight="251660288" behindDoc="0" locked="0" layoutInCell="1" allowOverlap="1">
                <wp:simplePos x="0" y="0"/>
                <wp:positionH relativeFrom="column">
                  <wp:posOffset>-104775</wp:posOffset>
                </wp:positionH>
                <wp:positionV relativeFrom="paragraph">
                  <wp:posOffset>179070</wp:posOffset>
                </wp:positionV>
                <wp:extent cx="5775960" cy="7071360"/>
                <wp:effectExtent l="4445" t="5080" r="10795" b="10160"/>
                <wp:wrapNone/>
                <wp:docPr id="293" name="组合 293"/>
                <wp:cNvGraphicFramePr/>
                <a:graphic xmlns:a="http://schemas.openxmlformats.org/drawingml/2006/main">
                  <a:graphicData uri="http://schemas.microsoft.com/office/word/2010/wordprocessingGroup">
                    <wpg:wgp>
                      <wpg:cNvGrpSpPr/>
                      <wpg:grpSpPr>
                        <a:xfrm>
                          <a:off x="1038225" y="2376170"/>
                          <a:ext cx="5775960" cy="7071360"/>
                          <a:chOff x="0" y="0"/>
                          <a:chExt cx="5775960" cy="7071360"/>
                        </a:xfrm>
                        <a:effectLst/>
                      </wpg:grpSpPr>
                      <wpg:grpSp>
                        <wpg:cNvPr id="292" name="组合 292"/>
                        <wpg:cNvGrpSpPr/>
                        <wpg:grpSpPr>
                          <a:xfrm>
                            <a:off x="0" y="0"/>
                            <a:ext cx="5775960" cy="7071360"/>
                            <a:chOff x="0" y="0"/>
                            <a:chExt cx="5776498" cy="7071360"/>
                          </a:xfrm>
                          <a:effectLst/>
                        </wpg:grpSpPr>
                        <wps:wsp>
                          <wps:cNvPr id="31" name="文本框 15"/>
                          <wps:cNvSpPr txBox="1">
                            <a:spLocks noChangeArrowheads="1"/>
                          </wps:cNvSpPr>
                          <wps:spPr bwMode="auto">
                            <a:xfrm>
                              <a:off x="57150" y="3390900"/>
                              <a:ext cx="942975" cy="439420"/>
                            </a:xfrm>
                            <a:prstGeom prst="rect">
                              <a:avLst/>
                            </a:prstGeom>
                            <a:solidFill>
                              <a:srgbClr val="FFFFFF"/>
                            </a:solidFill>
                            <a:ln w="9525">
                              <a:solidFill>
                                <a:srgbClr val="000000"/>
                              </a:solidFill>
                              <a:miter lim="800000"/>
                            </a:ln>
                            <a:effectLst/>
                          </wps:spPr>
                          <wps:txbx>
                            <w:txbxContent>
                              <w:p>
                                <w:pPr>
                                  <w:spacing w:line="300" w:lineRule="exact"/>
                                  <w:jc w:val="center"/>
                                  <w:rPr>
                                    <w:rFonts w:ascii="仿宋" w:hAnsi="仿宋" w:eastAsia="仿宋"/>
                                  </w:rPr>
                                </w:pPr>
                                <w:r>
                                  <w:rPr>
                                    <w:rFonts w:hint="eastAsia" w:ascii="仿宋" w:hAnsi="仿宋" w:eastAsia="仿宋"/>
                                  </w:rPr>
                                  <w:t>报请</w:t>
                                </w:r>
                                <w:r>
                                  <w:rPr>
                                    <w:rFonts w:hint="eastAsia" w:ascii="仿宋" w:hAnsi="仿宋" w:eastAsia="仿宋"/>
                                    <w:lang w:eastAsia="zh-CN"/>
                                  </w:rPr>
                                  <w:t>县</w:t>
                                </w:r>
                                <w:r>
                                  <w:rPr>
                                    <w:rFonts w:hint="eastAsia" w:ascii="仿宋" w:hAnsi="仿宋" w:eastAsia="仿宋"/>
                                  </w:rPr>
                                  <w:t>应急办</w:t>
                                </w:r>
                              </w:p>
                              <w:p>
                                <w:pPr>
                                  <w:spacing w:line="300" w:lineRule="exact"/>
                                  <w:jc w:val="center"/>
                                  <w:rPr>
                                    <w:rFonts w:ascii="仿宋" w:hAnsi="仿宋" w:eastAsia="仿宋"/>
                                  </w:rPr>
                                </w:pPr>
                                <w:r>
                                  <w:rPr>
                                    <w:rFonts w:hint="eastAsia" w:ascii="仿宋" w:hAnsi="仿宋" w:eastAsia="仿宋"/>
                                  </w:rPr>
                                  <w:t>协调组织</w:t>
                                </w:r>
                              </w:p>
                            </w:txbxContent>
                          </wps:txbx>
                          <wps:bodyPr rot="0" vert="horz" wrap="square" lIns="0" tIns="0" rIns="0" bIns="0" anchor="t" anchorCtr="0" upright="1">
                            <a:noAutofit/>
                          </wps:bodyPr>
                        </wps:wsp>
                        <wps:wsp>
                          <wps:cNvPr id="51" name="文本框 16"/>
                          <wps:cNvSpPr txBox="1">
                            <a:spLocks noChangeArrowheads="1"/>
                          </wps:cNvSpPr>
                          <wps:spPr bwMode="auto">
                            <a:xfrm>
                              <a:off x="38100" y="4295775"/>
                              <a:ext cx="1052195" cy="628650"/>
                            </a:xfrm>
                            <a:prstGeom prst="rect">
                              <a:avLst/>
                            </a:prstGeom>
                            <a:solidFill>
                              <a:srgbClr val="FFFFFF"/>
                            </a:solidFill>
                            <a:ln w="9525">
                              <a:solidFill>
                                <a:srgbClr val="000000"/>
                              </a:solidFill>
                              <a:miter lim="800000"/>
                            </a:ln>
                            <a:effectLst/>
                          </wps:spPr>
                          <wps:txbx>
                            <w:txbxContent>
                              <w:p>
                                <w:pPr>
                                  <w:spacing w:line="300" w:lineRule="exact"/>
                                  <w:jc w:val="center"/>
                                  <w:rPr>
                                    <w:rFonts w:ascii="仿宋" w:hAnsi="仿宋" w:eastAsia="仿宋"/>
                                  </w:rPr>
                                </w:pPr>
                                <w:r>
                                  <w:rPr>
                                    <w:rFonts w:hint="eastAsia" w:ascii="仿宋" w:hAnsi="仿宋" w:eastAsia="仿宋"/>
                                  </w:rPr>
                                  <w:t>报请</w:t>
                                </w:r>
                                <w:r>
                                  <w:rPr>
                                    <w:rFonts w:hint="eastAsia" w:ascii="仿宋" w:hAnsi="仿宋" w:eastAsia="仿宋"/>
                                    <w:lang w:eastAsia="zh-CN"/>
                                  </w:rPr>
                                  <w:t>县政府</w:t>
                                </w:r>
                                <w:r>
                                  <w:rPr>
                                    <w:rFonts w:hint="eastAsia" w:ascii="仿宋" w:hAnsi="仿宋" w:eastAsia="仿宋"/>
                                  </w:rPr>
                                  <w:t>有关领导启动区专项应急预案</w:t>
                                </w:r>
                              </w:p>
                            </w:txbxContent>
                          </wps:txbx>
                          <wps:bodyPr rot="0" vert="horz" wrap="square" lIns="0" tIns="0" rIns="0" bIns="0" anchor="t" anchorCtr="0" upright="1">
                            <a:noAutofit/>
                          </wps:bodyPr>
                        </wps:wsp>
                        <wps:wsp>
                          <wps:cNvPr id="52" name="自选图形 225"/>
                          <wps:cNvCnPr>
                            <a:cxnSpLocks noChangeShapeType="1"/>
                            <a:endCxn id="1073744154" idx="0"/>
                          </wps:cNvCnPr>
                          <wps:spPr bwMode="auto">
                            <a:xfrm flipH="1">
                              <a:off x="1000125" y="3619500"/>
                              <a:ext cx="381000" cy="0"/>
                            </a:xfrm>
                            <a:prstGeom prst="straightConnector1">
                              <a:avLst/>
                            </a:prstGeom>
                            <a:noFill/>
                            <a:ln w="9525">
                              <a:solidFill>
                                <a:srgbClr val="000000"/>
                              </a:solidFill>
                              <a:round/>
                              <a:tailEnd type="triangle" w="med" len="med"/>
                            </a:ln>
                            <a:effectLst/>
                          </wps:spPr>
                          <wps:bodyPr/>
                        </wps:wsp>
                        <wpg:grpSp>
                          <wpg:cNvPr id="291" name="组合 291"/>
                          <wpg:cNvGrpSpPr/>
                          <wpg:grpSpPr>
                            <a:xfrm>
                              <a:off x="0" y="0"/>
                              <a:ext cx="5776498" cy="7071360"/>
                              <a:chOff x="0" y="0"/>
                              <a:chExt cx="5776498" cy="7071360"/>
                            </a:xfrm>
                            <a:effectLst/>
                          </wpg:grpSpPr>
                          <wpg:grpSp>
                            <wpg:cNvPr id="328" name="组合 328"/>
                            <wpg:cNvGrpSpPr/>
                            <wpg:grpSpPr>
                              <a:xfrm>
                                <a:off x="0" y="0"/>
                                <a:ext cx="5776498" cy="7071360"/>
                                <a:chOff x="0" y="1411"/>
                                <a:chExt cx="8999" cy="10522"/>
                              </a:xfrm>
                              <a:effectLst/>
                            </wpg:grpSpPr>
                            <wps:wsp>
                              <wps:cNvPr id="329" name="矩形 45"/>
                              <wps:cNvSpPr>
                                <a:spLocks noChangeArrowheads="1"/>
                              </wps:cNvSpPr>
                              <wps:spPr bwMode="auto">
                                <a:xfrm>
                                  <a:off x="2851" y="10083"/>
                                  <a:ext cx="3263" cy="708"/>
                                </a:xfrm>
                                <a:prstGeom prst="rect">
                                  <a:avLst/>
                                </a:prstGeom>
                                <a:solidFill>
                                  <a:srgbClr val="FFFFFF"/>
                                </a:solidFill>
                                <a:ln w="9525">
                                  <a:solidFill>
                                    <a:srgbClr val="000000"/>
                                  </a:solidFill>
                                  <a:miter lim="800000"/>
                                </a:ln>
                                <a:effectLst/>
                              </wps:spPr>
                              <wps:txbx>
                                <w:txbxContent>
                                  <w:p>
                                    <w:pPr>
                                      <w:spacing w:line="300" w:lineRule="exact"/>
                                      <w:ind w:left="-42" w:leftChars="-20" w:right="-42" w:rightChars="-20"/>
                                      <w:jc w:val="center"/>
                                      <w:rPr>
                                        <w:rFonts w:ascii="仿宋" w:hAnsi="仿宋" w:eastAsia="仿宋"/>
                                      </w:rPr>
                                    </w:pPr>
                                    <w:r>
                                      <w:rPr>
                                        <w:rFonts w:hint="eastAsia" w:ascii="仿宋" w:hAnsi="仿宋" w:eastAsia="仿宋"/>
                                      </w:rPr>
                                      <w:t>恢复重建</w:t>
                                    </w:r>
                                  </w:p>
                                  <w:p>
                                    <w:pPr>
                                      <w:spacing w:line="300" w:lineRule="exact"/>
                                      <w:ind w:left="-42" w:leftChars="-20" w:right="-42" w:rightChars="-20"/>
                                      <w:jc w:val="center"/>
                                      <w:rPr>
                                        <w:rFonts w:ascii="仿宋" w:hAnsi="仿宋" w:eastAsia="仿宋"/>
                                      </w:rPr>
                                    </w:pPr>
                                    <w:r>
                                      <w:rPr>
                                        <w:rFonts w:hint="eastAsia" w:ascii="仿宋" w:hAnsi="仿宋" w:eastAsia="仿宋"/>
                                      </w:rPr>
                                      <w:t>（</w:t>
                                    </w:r>
                                    <w:r>
                                      <w:rPr>
                                        <w:rFonts w:hint="eastAsia" w:ascii="仿宋" w:hAnsi="仿宋" w:eastAsia="仿宋"/>
                                        <w:lang w:eastAsia="zh-CN"/>
                                      </w:rPr>
                                      <w:t>镇政府</w:t>
                                    </w:r>
                                    <w:r>
                                      <w:rPr>
                                        <w:rFonts w:hint="eastAsia" w:ascii="仿宋" w:hAnsi="仿宋" w:eastAsia="仿宋"/>
                                      </w:rPr>
                                      <w:t>配合</w:t>
                                    </w:r>
                                    <w:r>
                                      <w:rPr>
                                        <w:rFonts w:hint="eastAsia" w:ascii="仿宋" w:hAnsi="仿宋" w:eastAsia="仿宋"/>
                                        <w:lang w:eastAsia="zh-CN"/>
                                      </w:rPr>
                                      <w:t>县有关部门</w:t>
                                    </w:r>
                                    <w:r>
                                      <w:rPr>
                                        <w:rFonts w:hint="eastAsia" w:ascii="仿宋" w:hAnsi="仿宋" w:eastAsia="仿宋"/>
                                      </w:rPr>
                                      <w:t>）</w:t>
                                    </w:r>
                                  </w:p>
                                </w:txbxContent>
                              </wps:txbx>
                              <wps:bodyPr rot="0" vert="horz" wrap="square" lIns="91440" tIns="45720" rIns="91440" bIns="45720" anchor="t" anchorCtr="0" upright="1">
                                <a:noAutofit/>
                              </wps:bodyPr>
                            </wps:wsp>
                            <wps:wsp>
                              <wps:cNvPr id="330" name="自选图形 217"/>
                              <wps:cNvCnPr>
                                <a:cxnSpLocks noChangeShapeType="1"/>
                              </wps:cNvCnPr>
                              <wps:spPr bwMode="auto">
                                <a:xfrm>
                                  <a:off x="4487" y="10833"/>
                                  <a:ext cx="0" cy="397"/>
                                </a:xfrm>
                                <a:prstGeom prst="straightConnector1">
                                  <a:avLst/>
                                </a:prstGeom>
                                <a:noFill/>
                                <a:ln w="9525">
                                  <a:solidFill>
                                    <a:srgbClr val="000000"/>
                                  </a:solidFill>
                                  <a:round/>
                                  <a:tailEnd type="triangle" w="med" len="med"/>
                                </a:ln>
                                <a:effectLst/>
                              </wps:spPr>
                              <wps:bodyPr/>
                            </wps:wsp>
                            <wps:wsp>
                              <wps:cNvPr id="331" name="矩形 43"/>
                              <wps:cNvSpPr>
                                <a:spLocks noChangeArrowheads="1"/>
                              </wps:cNvSpPr>
                              <wps:spPr bwMode="auto">
                                <a:xfrm>
                                  <a:off x="2791" y="11229"/>
                                  <a:ext cx="3381" cy="704"/>
                                </a:xfrm>
                                <a:prstGeom prst="rect">
                                  <a:avLst/>
                                </a:prstGeom>
                                <a:solidFill>
                                  <a:srgbClr val="FFFFFF"/>
                                </a:solidFill>
                                <a:ln w="9525">
                                  <a:solidFill>
                                    <a:srgbClr val="000000"/>
                                  </a:solidFill>
                                  <a:miter lim="800000"/>
                                </a:ln>
                                <a:effectLst/>
                              </wps:spPr>
                              <wps:txbx>
                                <w:txbxContent>
                                  <w:p>
                                    <w:pPr>
                                      <w:spacing w:line="300" w:lineRule="exact"/>
                                      <w:jc w:val="center"/>
                                      <w:rPr>
                                        <w:rFonts w:ascii="仿宋" w:hAnsi="仿宋" w:eastAsia="仿宋"/>
                                      </w:rPr>
                                    </w:pPr>
                                    <w:r>
                                      <w:rPr>
                                        <w:rFonts w:hint="eastAsia" w:ascii="仿宋" w:hAnsi="仿宋" w:eastAsia="仿宋"/>
                                      </w:rPr>
                                      <w:t>调查评估</w:t>
                                    </w:r>
                                  </w:p>
                                  <w:p>
                                    <w:pPr>
                                      <w:spacing w:line="300" w:lineRule="exact"/>
                                      <w:jc w:val="center"/>
                                      <w:rPr>
                                        <w:rFonts w:ascii="仿宋" w:hAnsi="仿宋" w:eastAsia="仿宋"/>
                                      </w:rPr>
                                    </w:pPr>
                                    <w:r>
                                      <w:rPr>
                                        <w:rFonts w:hint="eastAsia" w:ascii="仿宋" w:hAnsi="仿宋" w:eastAsia="仿宋"/>
                                      </w:rPr>
                                      <w:t>（</w:t>
                                    </w:r>
                                    <w:r>
                                      <w:rPr>
                                        <w:rFonts w:hint="eastAsia" w:ascii="仿宋" w:hAnsi="仿宋" w:eastAsia="仿宋"/>
                                        <w:lang w:eastAsia="zh-CN"/>
                                      </w:rPr>
                                      <w:t>镇政府</w:t>
                                    </w:r>
                                    <w:r>
                                      <w:rPr>
                                        <w:rFonts w:hint="eastAsia" w:ascii="仿宋" w:hAnsi="仿宋" w:eastAsia="仿宋"/>
                                      </w:rPr>
                                      <w:t>配合</w:t>
                                    </w:r>
                                    <w:r>
                                      <w:rPr>
                                        <w:rFonts w:hint="eastAsia" w:ascii="仿宋" w:hAnsi="仿宋" w:eastAsia="仿宋"/>
                                        <w:lang w:eastAsia="zh-CN"/>
                                      </w:rPr>
                                      <w:t>县有关部门</w:t>
                                    </w:r>
                                    <w:r>
                                      <w:rPr>
                                        <w:rFonts w:hint="eastAsia" w:ascii="仿宋" w:hAnsi="仿宋" w:eastAsia="仿宋"/>
                                      </w:rPr>
                                      <w:t>）</w:t>
                                    </w:r>
                                  </w:p>
                                </w:txbxContent>
                              </wps:txbx>
                              <wps:bodyPr rot="0" vert="horz" wrap="square" lIns="91440" tIns="45720" rIns="91440" bIns="45720" anchor="t" anchorCtr="0" upright="1">
                                <a:noAutofit/>
                              </wps:bodyPr>
                            </wps:wsp>
                            <wps:wsp>
                              <wps:cNvPr id="332" name="自选图形 225"/>
                              <wps:cNvCnPr>
                                <a:cxnSpLocks noChangeShapeType="1"/>
                                <a:endCxn id="353" idx="0"/>
                              </wps:cNvCnPr>
                              <wps:spPr bwMode="auto">
                                <a:xfrm flipH="1">
                                  <a:off x="4478" y="4108"/>
                                  <a:ext cx="7" cy="1901"/>
                                </a:xfrm>
                                <a:prstGeom prst="straightConnector1">
                                  <a:avLst/>
                                </a:prstGeom>
                                <a:noFill/>
                                <a:ln w="9525">
                                  <a:solidFill>
                                    <a:srgbClr val="000000"/>
                                  </a:solidFill>
                                  <a:round/>
                                  <a:tailEnd type="triangle" w="med" len="med"/>
                                </a:ln>
                                <a:effectLst/>
                              </wps:spPr>
                              <wps:bodyPr/>
                            </wps:wsp>
                            <wps:wsp>
                              <wps:cNvPr id="333" name="文本框 3"/>
                              <wps:cNvSpPr txBox="1">
                                <a:spLocks noChangeArrowheads="1"/>
                              </wps:cNvSpPr>
                              <wps:spPr bwMode="auto">
                                <a:xfrm>
                                  <a:off x="2671" y="8001"/>
                                  <a:ext cx="3629" cy="589"/>
                                </a:xfrm>
                                <a:prstGeom prst="rect">
                                  <a:avLst/>
                                </a:prstGeom>
                                <a:solidFill>
                                  <a:srgbClr val="FFFFFF"/>
                                </a:solidFill>
                                <a:ln w="9525">
                                  <a:solidFill>
                                    <a:srgbClr val="000000"/>
                                  </a:solidFill>
                                  <a:miter lim="800000"/>
                                </a:ln>
                                <a:effectLst/>
                              </wps:spPr>
                              <wps:txbx>
                                <w:txbxContent>
                                  <w:p>
                                    <w:pPr>
                                      <w:spacing w:line="300" w:lineRule="exact"/>
                                      <w:ind w:left="-42" w:leftChars="-20" w:right="-42" w:rightChars="-20"/>
                                      <w:jc w:val="center"/>
                                      <w:rPr>
                                        <w:rFonts w:ascii="仿宋" w:hAnsi="仿宋" w:eastAsia="仿宋"/>
                                      </w:rPr>
                                    </w:pPr>
                                    <w:r>
                                      <w:rPr>
                                        <w:rFonts w:hint="eastAsia" w:ascii="仿宋" w:hAnsi="仿宋" w:eastAsia="仿宋"/>
                                      </w:rPr>
                                      <w:t>应  急  结  束</w:t>
                                    </w:r>
                                  </w:p>
                                  <w:p>
                                    <w:pPr>
                                      <w:spacing w:line="300" w:lineRule="exact"/>
                                      <w:ind w:left="-42" w:leftChars="-20" w:right="-42" w:rightChars="-20"/>
                                      <w:jc w:val="center"/>
                                      <w:rPr>
                                        <w:rFonts w:ascii="仿宋" w:hAnsi="仿宋" w:eastAsia="仿宋"/>
                                      </w:rPr>
                                    </w:pPr>
                                    <w:r>
                                      <w:rPr>
                                        <w:rFonts w:hint="eastAsia" w:ascii="仿宋" w:hAnsi="仿宋" w:eastAsia="仿宋"/>
                                      </w:rPr>
                                      <w:t>（</w:t>
                                    </w:r>
                                    <w:r>
                                      <w:rPr>
                                        <w:rFonts w:hint="eastAsia" w:ascii="仿宋" w:hAnsi="仿宋" w:eastAsia="仿宋"/>
                                        <w:lang w:eastAsia="zh-CN"/>
                                      </w:rPr>
                                      <w:t>镇人民政府</w:t>
                                    </w:r>
                                    <w:r>
                                      <w:rPr>
                                        <w:rFonts w:hint="eastAsia" w:ascii="仿宋" w:hAnsi="仿宋" w:eastAsia="仿宋"/>
                                      </w:rPr>
                                      <w:t>或现场应急指挥部宣布）</w:t>
                                    </w:r>
                                  </w:p>
                                </w:txbxContent>
                              </wps:txbx>
                              <wps:bodyPr rot="0" vert="horz" wrap="square" lIns="0" tIns="0" rIns="0" bIns="0" anchor="t" anchorCtr="0" upright="1">
                                <a:noAutofit/>
                              </wps:bodyPr>
                            </wps:wsp>
                            <wps:wsp>
                              <wps:cNvPr id="334" name="文本框 4"/>
                              <wps:cNvSpPr txBox="1">
                                <a:spLocks noChangeArrowheads="1"/>
                              </wps:cNvSpPr>
                              <wps:spPr bwMode="auto">
                                <a:xfrm>
                                  <a:off x="2850" y="9019"/>
                                  <a:ext cx="3235" cy="628"/>
                                </a:xfrm>
                                <a:prstGeom prst="rect">
                                  <a:avLst/>
                                </a:prstGeom>
                                <a:solidFill>
                                  <a:srgbClr val="FFFFFF"/>
                                </a:solidFill>
                                <a:ln w="9525">
                                  <a:solidFill>
                                    <a:srgbClr val="000000"/>
                                  </a:solidFill>
                                  <a:miter lim="800000"/>
                                </a:ln>
                                <a:effectLst/>
                              </wps:spPr>
                              <wps:txbx>
                                <w:txbxContent>
                                  <w:p>
                                    <w:pPr>
                                      <w:spacing w:line="300" w:lineRule="exact"/>
                                      <w:ind w:left="-42" w:leftChars="-20" w:right="-42" w:rightChars="-20"/>
                                      <w:jc w:val="center"/>
                                      <w:rPr>
                                        <w:rFonts w:ascii="仿宋" w:hAnsi="仿宋" w:eastAsia="仿宋"/>
                                      </w:rPr>
                                    </w:pPr>
                                    <w:r>
                                      <w:rPr>
                                        <w:rFonts w:hint="eastAsia" w:ascii="仿宋" w:hAnsi="仿宋" w:eastAsia="仿宋"/>
                                      </w:rPr>
                                      <w:t>善  后  处  置</w:t>
                                    </w:r>
                                  </w:p>
                                  <w:p>
                                    <w:pPr>
                                      <w:spacing w:line="300" w:lineRule="exact"/>
                                      <w:ind w:left="-42" w:leftChars="-20" w:right="-42" w:rightChars="-20"/>
                                      <w:jc w:val="center"/>
                                      <w:rPr>
                                        <w:rFonts w:ascii="仿宋" w:hAnsi="仿宋" w:eastAsia="仿宋"/>
                                      </w:rPr>
                                    </w:pPr>
                                    <w:r>
                                      <w:rPr>
                                        <w:rFonts w:hint="eastAsia" w:ascii="仿宋" w:hAnsi="仿宋" w:eastAsia="仿宋"/>
                                      </w:rPr>
                                      <w:t>（</w:t>
                                    </w:r>
                                    <w:r>
                                      <w:rPr>
                                        <w:rFonts w:hint="eastAsia" w:ascii="仿宋" w:hAnsi="仿宋" w:eastAsia="仿宋"/>
                                        <w:lang w:eastAsia="zh-CN"/>
                                      </w:rPr>
                                      <w:t>镇政府</w:t>
                                    </w:r>
                                    <w:r>
                                      <w:rPr>
                                        <w:rFonts w:hint="eastAsia" w:ascii="仿宋" w:hAnsi="仿宋" w:eastAsia="仿宋"/>
                                      </w:rPr>
                                      <w:t>配合</w:t>
                                    </w:r>
                                    <w:r>
                                      <w:rPr>
                                        <w:rFonts w:hint="eastAsia" w:ascii="仿宋" w:hAnsi="仿宋" w:eastAsia="仿宋"/>
                                        <w:lang w:eastAsia="zh-CN"/>
                                      </w:rPr>
                                      <w:t>县有关部门</w:t>
                                    </w:r>
                                    <w:r>
                                      <w:rPr>
                                        <w:rFonts w:hint="eastAsia" w:ascii="仿宋" w:hAnsi="仿宋" w:eastAsia="仿宋"/>
                                      </w:rPr>
                                      <w:t>）</w:t>
                                    </w:r>
                                  </w:p>
                                </w:txbxContent>
                              </wps:txbx>
                              <wps:bodyPr rot="0" vert="horz" wrap="square" lIns="0" tIns="0" rIns="0" bIns="0" anchor="t" anchorCtr="0" upright="1">
                                <a:noAutofit/>
                              </wps:bodyPr>
                            </wps:wsp>
                            <wps:wsp>
                              <wps:cNvPr id="335" name="直线 41"/>
                              <wps:cNvCnPr>
                                <a:stCxn id="353" idx="2"/>
                                <a:endCxn id="333" idx="0"/>
                              </wps:cNvCnPr>
                              <wps:spPr bwMode="auto">
                                <a:xfrm>
                                  <a:off x="4478" y="6728"/>
                                  <a:ext cx="8" cy="1273"/>
                                </a:xfrm>
                                <a:prstGeom prst="line">
                                  <a:avLst/>
                                </a:prstGeom>
                                <a:noFill/>
                                <a:ln w="9525">
                                  <a:solidFill>
                                    <a:srgbClr val="000000"/>
                                  </a:solidFill>
                                  <a:round/>
                                  <a:tailEnd type="triangle" w="med" len="med"/>
                                </a:ln>
                                <a:effectLst/>
                              </wps:spPr>
                              <wps:bodyPr/>
                            </wps:wsp>
                            <wps:wsp>
                              <wps:cNvPr id="336" name="自选图形 214"/>
                              <wps:cNvCnPr>
                                <a:cxnSpLocks noChangeShapeType="1"/>
                              </wps:cNvCnPr>
                              <wps:spPr bwMode="auto">
                                <a:xfrm>
                                  <a:off x="4469" y="8626"/>
                                  <a:ext cx="0" cy="397"/>
                                </a:xfrm>
                                <a:prstGeom prst="straightConnector1">
                                  <a:avLst/>
                                </a:prstGeom>
                                <a:noFill/>
                                <a:ln w="9525">
                                  <a:solidFill>
                                    <a:srgbClr val="000000"/>
                                  </a:solidFill>
                                  <a:round/>
                                  <a:tailEnd type="triangle" w="med" len="med"/>
                                </a:ln>
                                <a:effectLst/>
                              </wps:spPr>
                              <wps:bodyPr/>
                            </wps:wsp>
                            <wps:wsp>
                              <wps:cNvPr id="337" name="文本框 23"/>
                              <wps:cNvSpPr txBox="1">
                                <a:spLocks noChangeArrowheads="1"/>
                              </wps:cNvSpPr>
                              <wps:spPr bwMode="auto">
                                <a:xfrm>
                                  <a:off x="1954" y="1411"/>
                                  <a:ext cx="4875" cy="652"/>
                                </a:xfrm>
                                <a:prstGeom prst="rect">
                                  <a:avLst/>
                                </a:prstGeom>
                                <a:solidFill>
                                  <a:srgbClr val="FFFFFF"/>
                                </a:solidFill>
                                <a:ln w="9525">
                                  <a:solidFill>
                                    <a:srgbClr val="000000"/>
                                  </a:solidFill>
                                  <a:miter lim="800000"/>
                                </a:ln>
                                <a:effectLst/>
                              </wps:spPr>
                              <wps:txbx>
                                <w:txbxContent>
                                  <w:p>
                                    <w:pPr>
                                      <w:spacing w:line="300" w:lineRule="exact"/>
                                      <w:jc w:val="center"/>
                                      <w:rPr>
                                        <w:rFonts w:ascii="仿宋" w:hAnsi="仿宋" w:eastAsia="仿宋"/>
                                      </w:rPr>
                                    </w:pPr>
                                    <w:r>
                                      <w:rPr>
                                        <w:rFonts w:hint="eastAsia" w:ascii="仿宋" w:hAnsi="仿宋" w:eastAsia="仿宋"/>
                                      </w:rPr>
                                      <w:t>预警信息/突发事件发生</w:t>
                                    </w:r>
                                  </w:p>
                                  <w:p>
                                    <w:pPr>
                                      <w:spacing w:line="300" w:lineRule="exact"/>
                                      <w:jc w:val="center"/>
                                      <w:rPr>
                                        <w:rFonts w:ascii="仿宋" w:hAnsi="仿宋" w:eastAsia="仿宋"/>
                                      </w:rPr>
                                    </w:pPr>
                                    <w:r>
                                      <w:rPr>
                                        <w:rFonts w:hint="eastAsia" w:ascii="仿宋" w:hAnsi="仿宋" w:eastAsia="仿宋"/>
                                      </w:rPr>
                                      <w:t>企业、有关部门（单位）或社区</w:t>
                                    </w:r>
                                  </w:p>
                                </w:txbxContent>
                              </wps:txbx>
                              <wps:bodyPr rot="0" vert="horz" wrap="square" lIns="0" tIns="0" rIns="0" bIns="0" anchor="t" anchorCtr="0" upright="1">
                                <a:noAutofit/>
                              </wps:bodyPr>
                            </wps:wsp>
                            <wps:wsp>
                              <wps:cNvPr id="339" name="矩形 34"/>
                              <wps:cNvSpPr>
                                <a:spLocks noChangeArrowheads="1"/>
                              </wps:cNvSpPr>
                              <wps:spPr bwMode="auto">
                                <a:xfrm>
                                  <a:off x="7271" y="3734"/>
                                  <a:ext cx="1588" cy="737"/>
                                </a:xfrm>
                                <a:prstGeom prst="rect">
                                  <a:avLst/>
                                </a:prstGeom>
                                <a:solidFill>
                                  <a:srgbClr val="FFFFFF"/>
                                </a:solidFill>
                                <a:ln w="9525">
                                  <a:solidFill>
                                    <a:srgbClr val="000000"/>
                                  </a:solidFill>
                                  <a:miter lim="800000"/>
                                </a:ln>
                                <a:effectLst/>
                              </wps:spPr>
                              <wps:txbx>
                                <w:txbxContent>
                                  <w:p>
                                    <w:pPr>
                                      <w:spacing w:line="300" w:lineRule="exact"/>
                                      <w:jc w:val="center"/>
                                      <w:rPr>
                                        <w:rFonts w:ascii="仿宋" w:hAnsi="仿宋" w:eastAsia="仿宋"/>
                                      </w:rPr>
                                    </w:pPr>
                                    <w:r>
                                      <w:rPr>
                                        <w:rFonts w:hint="eastAsia" w:ascii="仿宋" w:hAnsi="仿宋" w:eastAsia="仿宋"/>
                                      </w:rPr>
                                      <w:t>可能受影响的单位部门</w:t>
                                    </w:r>
                                  </w:p>
                                </w:txbxContent>
                              </wps:txbx>
                              <wps:bodyPr rot="0" vert="horz" wrap="square" lIns="91440" tIns="45720" rIns="91440" bIns="45720" anchor="t" anchorCtr="0" upright="1">
                                <a:noAutofit/>
                              </wps:bodyPr>
                            </wps:wsp>
                            <wps:wsp>
                              <wps:cNvPr id="341" name="自选图形 193"/>
                              <wps:cNvCnPr>
                                <a:cxnSpLocks noChangeShapeType="1"/>
                              </wps:cNvCnPr>
                              <wps:spPr bwMode="auto">
                                <a:xfrm>
                                  <a:off x="4056" y="2091"/>
                                  <a:ext cx="0" cy="1427"/>
                                </a:xfrm>
                                <a:prstGeom prst="straightConnector1">
                                  <a:avLst/>
                                </a:prstGeom>
                                <a:noFill/>
                                <a:ln w="9525">
                                  <a:solidFill>
                                    <a:srgbClr val="000000"/>
                                  </a:solidFill>
                                  <a:round/>
                                  <a:tailEnd type="triangle" w="med" len="med"/>
                                </a:ln>
                                <a:effectLst/>
                              </wps:spPr>
                              <wps:bodyPr/>
                            </wps:wsp>
                            <wps:wsp>
                              <wps:cNvPr id="342" name="自选图形 194"/>
                              <wps:cNvCnPr>
                                <a:cxnSpLocks noChangeShapeType="1"/>
                              </wps:cNvCnPr>
                              <wps:spPr bwMode="auto">
                                <a:xfrm flipV="1">
                                  <a:off x="4658" y="2091"/>
                                  <a:ext cx="1" cy="1427"/>
                                </a:xfrm>
                                <a:prstGeom prst="straightConnector1">
                                  <a:avLst/>
                                </a:prstGeom>
                                <a:noFill/>
                                <a:ln w="9525">
                                  <a:solidFill>
                                    <a:srgbClr val="000000"/>
                                  </a:solidFill>
                                  <a:round/>
                                  <a:tailEnd type="triangle" w="med" len="med"/>
                                </a:ln>
                                <a:effectLst/>
                              </wps:spPr>
                              <wps:bodyPr/>
                            </wps:wsp>
                            <wps:wsp>
                              <wps:cNvPr id="343" name="自选图形 196"/>
                              <wps:cNvCnPr>
                                <a:cxnSpLocks noChangeShapeType="1"/>
                              </wps:cNvCnPr>
                              <wps:spPr bwMode="auto">
                                <a:xfrm>
                                  <a:off x="5838" y="4093"/>
                                  <a:ext cx="1433" cy="0"/>
                                </a:xfrm>
                                <a:prstGeom prst="straightConnector1">
                                  <a:avLst/>
                                </a:prstGeom>
                                <a:noFill/>
                                <a:ln w="9525">
                                  <a:solidFill>
                                    <a:srgbClr val="000000"/>
                                  </a:solidFill>
                                  <a:round/>
                                  <a:tailEnd type="triangle" w="med" len="med"/>
                                </a:ln>
                                <a:effectLst/>
                              </wps:spPr>
                              <wps:bodyPr/>
                            </wps:wsp>
                            <wps:wsp>
                              <wps:cNvPr id="345" name="自选图形 202"/>
                              <wps:cNvCnPr>
                                <a:cxnSpLocks noChangeShapeType="1"/>
                              </wps:cNvCnPr>
                              <wps:spPr bwMode="auto">
                                <a:xfrm flipH="1">
                                  <a:off x="1259" y="3838"/>
                                  <a:ext cx="1802" cy="0"/>
                                </a:xfrm>
                                <a:prstGeom prst="straightConnector1">
                                  <a:avLst/>
                                </a:prstGeom>
                                <a:noFill/>
                                <a:ln w="9525">
                                  <a:solidFill>
                                    <a:srgbClr val="000000"/>
                                  </a:solidFill>
                                  <a:round/>
                                  <a:tailEnd type="triangle" w="med" len="med"/>
                                </a:ln>
                                <a:effectLst/>
                              </wps:spPr>
                              <wps:bodyPr/>
                            </wps:wsp>
                            <wps:wsp>
                              <wps:cNvPr id="346" name="自选图形 204"/>
                              <wps:cNvCnPr>
                                <a:cxnSpLocks noChangeShapeType="1"/>
                              </wps:cNvCnPr>
                              <wps:spPr bwMode="auto">
                                <a:xfrm>
                                  <a:off x="1259" y="4334"/>
                                  <a:ext cx="1802" cy="1"/>
                                </a:xfrm>
                                <a:prstGeom prst="straightConnector1">
                                  <a:avLst/>
                                </a:prstGeom>
                                <a:noFill/>
                                <a:ln w="9525">
                                  <a:solidFill>
                                    <a:srgbClr val="000000"/>
                                  </a:solidFill>
                                  <a:round/>
                                  <a:tailEnd type="triangle" w="med" len="med"/>
                                </a:ln>
                                <a:effectLst/>
                              </wps:spPr>
                              <wps:bodyPr/>
                            </wps:wsp>
                            <wps:wsp>
                              <wps:cNvPr id="347" name="直线 18"/>
                              <wps:cNvCnPr/>
                              <wps:spPr bwMode="auto">
                                <a:xfrm>
                                  <a:off x="944" y="5112"/>
                                  <a:ext cx="315" cy="0"/>
                                </a:xfrm>
                                <a:prstGeom prst="line">
                                  <a:avLst/>
                                </a:prstGeom>
                                <a:noFill/>
                                <a:ln w="9525">
                                  <a:solidFill>
                                    <a:srgbClr val="000000"/>
                                  </a:solidFill>
                                  <a:round/>
                                </a:ln>
                                <a:effectLst/>
                              </wps:spPr>
                              <wps:bodyPr/>
                            </wps:wsp>
                            <wps:wsp>
                              <wps:cNvPr id="348" name="文本框 15"/>
                              <wps:cNvSpPr txBox="1">
                                <a:spLocks noChangeArrowheads="1"/>
                              </wps:cNvSpPr>
                              <wps:spPr bwMode="auto">
                                <a:xfrm>
                                  <a:off x="0" y="2941"/>
                                  <a:ext cx="944" cy="652"/>
                                </a:xfrm>
                                <a:prstGeom prst="rect">
                                  <a:avLst/>
                                </a:prstGeom>
                                <a:solidFill>
                                  <a:srgbClr val="FFFFFF"/>
                                </a:solidFill>
                                <a:ln w="9525">
                                  <a:solidFill>
                                    <a:srgbClr val="000000"/>
                                  </a:solidFill>
                                  <a:miter lim="800000"/>
                                </a:ln>
                                <a:effectLst/>
                              </wps:spPr>
                              <wps:txbx>
                                <w:txbxContent>
                                  <w:p>
                                    <w:pPr>
                                      <w:spacing w:line="300" w:lineRule="exact"/>
                                      <w:jc w:val="center"/>
                                      <w:rPr>
                                        <w:rFonts w:ascii="仿宋" w:hAnsi="仿宋" w:eastAsia="仿宋"/>
                                      </w:rPr>
                                    </w:pPr>
                                    <w:r>
                                      <w:rPr>
                                        <w:rFonts w:hint="eastAsia" w:ascii="仿宋" w:hAnsi="仿宋" w:eastAsia="仿宋"/>
                                      </w:rPr>
                                      <w:t>上报</w:t>
                                    </w:r>
                                  </w:p>
                                  <w:p>
                                    <w:pPr>
                                      <w:spacing w:line="300" w:lineRule="exact"/>
                                      <w:jc w:val="center"/>
                                      <w:rPr>
                                        <w:rFonts w:hint="eastAsia" w:ascii="仿宋" w:hAnsi="仿宋" w:eastAsia="仿宋"/>
                                        <w:lang w:eastAsia="zh-CN"/>
                                      </w:rPr>
                                    </w:pPr>
                                    <w:r>
                                      <w:rPr>
                                        <w:rFonts w:hint="eastAsia" w:ascii="仿宋" w:hAnsi="仿宋" w:eastAsia="仿宋"/>
                                        <w:lang w:eastAsia="zh-CN"/>
                                      </w:rPr>
                                      <w:t>县应急办</w:t>
                                    </w:r>
                                  </w:p>
                                </w:txbxContent>
                              </wps:txbx>
                              <wps:bodyPr rot="0" vert="horz" wrap="square" lIns="0" tIns="0" rIns="0" bIns="0" anchor="t" anchorCtr="0" upright="1">
                                <a:noAutofit/>
                              </wps:bodyPr>
                            </wps:wsp>
                            <wps:wsp>
                              <wps:cNvPr id="349" name="文本框 16"/>
                              <wps:cNvSpPr txBox="1">
                                <a:spLocks noChangeArrowheads="1"/>
                              </wps:cNvSpPr>
                              <wps:spPr bwMode="auto">
                                <a:xfrm>
                                  <a:off x="0" y="4609"/>
                                  <a:ext cx="944" cy="987"/>
                                </a:xfrm>
                                <a:prstGeom prst="rect">
                                  <a:avLst/>
                                </a:prstGeom>
                                <a:solidFill>
                                  <a:srgbClr val="FFFFFF"/>
                                </a:solidFill>
                                <a:ln w="9525">
                                  <a:solidFill>
                                    <a:srgbClr val="000000"/>
                                  </a:solidFill>
                                  <a:miter lim="800000"/>
                                </a:ln>
                                <a:effectLst/>
                              </wps:spPr>
                              <wps:txbx>
                                <w:txbxContent>
                                  <w:p>
                                    <w:pPr>
                                      <w:spacing w:line="300" w:lineRule="exact"/>
                                      <w:jc w:val="center"/>
                                      <w:rPr>
                                        <w:rFonts w:ascii="仿宋" w:hAnsi="仿宋" w:eastAsia="仿宋"/>
                                      </w:rPr>
                                    </w:pPr>
                                    <w:r>
                                      <w:rPr>
                                        <w:rFonts w:hint="eastAsia" w:ascii="仿宋" w:hAnsi="仿宋" w:eastAsia="仿宋"/>
                                      </w:rPr>
                                      <w:t>报告</w:t>
                                    </w:r>
                                    <w:r>
                                      <w:rPr>
                                        <w:rFonts w:hint="eastAsia" w:ascii="仿宋" w:hAnsi="仿宋" w:eastAsia="仿宋"/>
                                        <w:lang w:eastAsia="zh-CN"/>
                                      </w:rPr>
                                      <w:t>县</w:t>
                                    </w:r>
                                    <w:r>
                                      <w:rPr>
                                        <w:rFonts w:hint="eastAsia" w:ascii="仿宋" w:hAnsi="仿宋" w:eastAsia="仿宋"/>
                                      </w:rPr>
                                      <w:t>有关部门（单位）</w:t>
                                    </w:r>
                                  </w:p>
                                </w:txbxContent>
                              </wps:txbx>
                              <wps:bodyPr rot="0" vert="horz" wrap="square" lIns="0" tIns="0" rIns="0" bIns="0" anchor="t" anchorCtr="0" upright="1">
                                <a:noAutofit/>
                              </wps:bodyPr>
                            </wps:wsp>
                            <wps:wsp>
                              <wps:cNvPr id="350" name="直线 17"/>
                              <wps:cNvCnPr/>
                              <wps:spPr bwMode="auto">
                                <a:xfrm>
                                  <a:off x="944" y="3271"/>
                                  <a:ext cx="315" cy="0"/>
                                </a:xfrm>
                                <a:prstGeom prst="line">
                                  <a:avLst/>
                                </a:prstGeom>
                                <a:noFill/>
                                <a:ln w="9525">
                                  <a:solidFill>
                                    <a:srgbClr val="000000"/>
                                  </a:solidFill>
                                  <a:round/>
                                </a:ln>
                                <a:effectLst/>
                              </wps:spPr>
                              <wps:bodyPr/>
                            </wps:wsp>
                            <wps:wsp>
                              <wps:cNvPr id="351" name="直线 19"/>
                              <wps:cNvCnPr/>
                              <wps:spPr bwMode="auto">
                                <a:xfrm>
                                  <a:off x="1259" y="3264"/>
                                  <a:ext cx="0" cy="1843"/>
                                </a:xfrm>
                                <a:prstGeom prst="line">
                                  <a:avLst/>
                                </a:prstGeom>
                                <a:noFill/>
                                <a:ln w="9525">
                                  <a:solidFill>
                                    <a:srgbClr val="000000"/>
                                  </a:solidFill>
                                  <a:round/>
                                </a:ln>
                                <a:effectLst/>
                              </wps:spPr>
                              <wps:bodyPr/>
                            </wps:wsp>
                            <wps:wsp>
                              <wps:cNvPr id="352" name="矩形 240"/>
                              <wps:cNvSpPr>
                                <a:spLocks noChangeArrowheads="1"/>
                              </wps:cNvSpPr>
                              <wps:spPr bwMode="auto">
                                <a:xfrm>
                                  <a:off x="3033" y="3542"/>
                                  <a:ext cx="2805" cy="1084"/>
                                </a:xfrm>
                                <a:prstGeom prst="rect">
                                  <a:avLst/>
                                </a:prstGeom>
                                <a:solidFill>
                                  <a:srgbClr val="FFFFFF"/>
                                </a:solidFill>
                                <a:ln w="9525">
                                  <a:solidFill>
                                    <a:srgbClr val="000000"/>
                                  </a:solidFill>
                                  <a:miter lim="800000"/>
                                </a:ln>
                                <a:effectLst/>
                              </wps:spPr>
                              <wps:txbx>
                                <w:txbxContent>
                                  <w:p>
                                    <w:pPr>
                                      <w:spacing w:line="300" w:lineRule="exact"/>
                                      <w:ind w:left="-42" w:leftChars="-20" w:right="-42" w:rightChars="-20"/>
                                      <w:jc w:val="center"/>
                                      <w:rPr>
                                        <w:rFonts w:hint="eastAsia" w:ascii="仿宋" w:hAnsi="仿宋" w:eastAsia="仿宋"/>
                                        <w:lang w:eastAsia="zh-CN"/>
                                      </w:rPr>
                                    </w:pPr>
                                    <w:r>
                                      <w:rPr>
                                        <w:rFonts w:hint="eastAsia" w:ascii="仿宋" w:hAnsi="仿宋" w:eastAsia="仿宋"/>
                                      </w:rPr>
                                      <w:t>信息</w:t>
                                    </w:r>
                                    <w:r>
                                      <w:rPr>
                                        <w:rFonts w:hint="eastAsia" w:ascii="仿宋" w:hAnsi="仿宋" w:eastAsia="仿宋"/>
                                        <w:lang w:eastAsia="zh-CN"/>
                                      </w:rPr>
                                      <w:t>接报</w:t>
                                    </w:r>
                                  </w:p>
                                  <w:p>
                                    <w:pPr>
                                      <w:pStyle w:val="6"/>
                                      <w:rPr>
                                        <w:rFonts w:hint="default"/>
                                        <w:lang w:val="en-US" w:eastAsia="zh-CN"/>
                                      </w:rPr>
                                    </w:pPr>
                                    <w:r>
                                      <w:rPr>
                                        <w:rFonts w:hint="eastAsia" w:ascii="仿宋" w:hAnsi="仿宋" w:eastAsia="仿宋"/>
                                        <w:lang w:val="en-US" w:eastAsia="zh-CN"/>
                                      </w:rPr>
                                      <w:t xml:space="preserve"> (沾溪镇政府)</w:t>
                                    </w:r>
                                  </w:p>
                                  <w:p>
                                    <w:pPr>
                                      <w:spacing w:line="300" w:lineRule="exact"/>
                                      <w:ind w:left="-42" w:leftChars="-20" w:right="-42" w:rightChars="-20"/>
                                      <w:jc w:val="center"/>
                                      <w:rPr>
                                        <w:rFonts w:asciiTheme="minorHAnsi" w:hAnsiTheme="minorHAnsi" w:eastAsiaTheme="minorEastAsia"/>
                                        <w:szCs w:val="22"/>
                                      </w:rPr>
                                    </w:pPr>
                                    <w:r>
                                      <w:rPr>
                                        <w:rFonts w:hint="eastAsia" w:ascii="仿宋" w:hAnsi="仿宋" w:eastAsia="仿宋"/>
                                      </w:rPr>
                                      <w:t>（</w:t>
                                    </w:r>
                                    <w:r>
                                      <w:rPr>
                                        <w:rFonts w:hint="eastAsia" w:ascii="仿宋" w:hAnsi="仿宋" w:eastAsia="仿宋"/>
                                        <w:lang w:eastAsia="zh-CN"/>
                                      </w:rPr>
                                      <w:t>镇</w:t>
                                    </w:r>
                                    <w:r>
                                      <w:rPr>
                                        <w:rFonts w:hint="eastAsia" w:ascii="仿宋" w:hAnsi="仿宋" w:eastAsia="仿宋"/>
                                      </w:rPr>
                                      <w:t>应急办）</w:t>
                                    </w:r>
                                  </w:p>
                                </w:txbxContent>
                              </wps:txbx>
                              <wps:bodyPr rot="0" vert="horz" wrap="square" lIns="91440" tIns="45720" rIns="91440" bIns="45720" anchor="t" anchorCtr="0" upright="1">
                                <a:noAutofit/>
                              </wps:bodyPr>
                            </wps:wsp>
                            <wps:wsp>
                              <wps:cNvPr id="353" name="文本框 242"/>
                              <wps:cNvSpPr txBox="1">
                                <a:spLocks noChangeArrowheads="1"/>
                              </wps:cNvSpPr>
                              <wps:spPr bwMode="auto">
                                <a:xfrm>
                                  <a:off x="2490" y="6009"/>
                                  <a:ext cx="3975" cy="719"/>
                                </a:xfrm>
                                <a:prstGeom prst="rect">
                                  <a:avLst/>
                                </a:prstGeom>
                                <a:solidFill>
                                  <a:srgbClr val="FFFFFF"/>
                                </a:solidFill>
                                <a:ln w="9525">
                                  <a:solidFill>
                                    <a:srgbClr val="000000"/>
                                  </a:solidFill>
                                  <a:miter lim="800000"/>
                                </a:ln>
                                <a:effectLst/>
                              </wps:spPr>
                              <wps:txbx>
                                <w:txbxContent>
                                  <w:p>
                                    <w:pPr>
                                      <w:spacing w:line="300" w:lineRule="exact"/>
                                      <w:jc w:val="center"/>
                                      <w:rPr>
                                        <w:rFonts w:ascii="仿宋" w:hAnsi="仿宋" w:eastAsia="仿宋"/>
                                      </w:rPr>
                                    </w:pPr>
                                    <w:r>
                                      <w:rPr>
                                        <w:rFonts w:hint="eastAsia" w:ascii="仿宋" w:hAnsi="仿宋" w:eastAsia="仿宋"/>
                                      </w:rPr>
                                      <w:t>应 急 响 应</w:t>
                                    </w:r>
                                  </w:p>
                                  <w:p>
                                    <w:pPr>
                                      <w:spacing w:line="300" w:lineRule="exact"/>
                                      <w:jc w:val="center"/>
                                      <w:rPr>
                                        <w:rFonts w:ascii="仿宋" w:hAnsi="仿宋" w:eastAsia="仿宋"/>
                                      </w:rPr>
                                    </w:pPr>
                                    <w:r>
                                      <w:rPr>
                                        <w:rFonts w:hint="eastAsia" w:ascii="仿宋" w:hAnsi="仿宋" w:eastAsia="仿宋"/>
                                      </w:rPr>
                                      <w:t>（先期处置，</w:t>
                                    </w:r>
                                    <w:r>
                                      <w:rPr>
                                        <w:rFonts w:hint="eastAsia" w:ascii="仿宋" w:hAnsi="仿宋" w:eastAsia="仿宋"/>
                                        <w:lang w:eastAsia="zh-CN"/>
                                      </w:rPr>
                                      <w:t>镇</w:t>
                                    </w:r>
                                    <w:r>
                                      <w:rPr>
                                        <w:rFonts w:hint="eastAsia" w:ascii="仿宋" w:hAnsi="仿宋" w:eastAsia="仿宋"/>
                                      </w:rPr>
                                      <w:t>综合应急救援队为主）</w:t>
                                    </w:r>
                                  </w:p>
                                </w:txbxContent>
                              </wps:txbx>
                              <wps:bodyPr rot="0" vert="horz" wrap="square" lIns="0" tIns="0" rIns="0" bIns="0" anchor="t" anchorCtr="0" upright="1">
                                <a:noAutofit/>
                              </wps:bodyPr>
                            </wps:wsp>
                            <wps:wsp>
                              <wps:cNvPr id="354" name="文本框 246"/>
                              <wps:cNvSpPr txBox="1">
                                <a:spLocks noChangeArrowheads="1"/>
                              </wps:cNvSpPr>
                              <wps:spPr bwMode="auto">
                                <a:xfrm>
                                  <a:off x="7401" y="5553"/>
                                  <a:ext cx="1587" cy="669"/>
                                </a:xfrm>
                                <a:prstGeom prst="rect">
                                  <a:avLst/>
                                </a:prstGeom>
                                <a:solidFill>
                                  <a:srgbClr val="FFFFFF"/>
                                </a:solidFill>
                                <a:ln w="9525">
                                  <a:solidFill>
                                    <a:srgbClr val="000000"/>
                                  </a:solidFill>
                                  <a:miter lim="800000"/>
                                </a:ln>
                                <a:effectLst/>
                              </wps:spPr>
                              <wps:txbx>
                                <w:txbxContent>
                                  <w:p>
                                    <w:pPr>
                                      <w:spacing w:line="300" w:lineRule="exact"/>
                                      <w:jc w:val="center"/>
                                      <w:rPr>
                                        <w:rFonts w:ascii="仿宋" w:hAnsi="仿宋" w:eastAsia="仿宋"/>
                                      </w:rPr>
                                    </w:pPr>
                                    <w:r>
                                      <w:rPr>
                                        <w:rFonts w:hint="eastAsia" w:ascii="仿宋" w:hAnsi="仿宋" w:eastAsia="仿宋"/>
                                      </w:rPr>
                                      <w:t>启动相关应急</w:t>
                                    </w:r>
                                  </w:p>
                                  <w:p>
                                    <w:pPr>
                                      <w:spacing w:line="300" w:lineRule="exact"/>
                                      <w:jc w:val="center"/>
                                      <w:rPr>
                                        <w:rFonts w:ascii="仿宋" w:hAnsi="仿宋" w:eastAsia="仿宋"/>
                                      </w:rPr>
                                    </w:pPr>
                                    <w:r>
                                      <w:rPr>
                                        <w:rFonts w:hint="eastAsia" w:ascii="仿宋" w:hAnsi="仿宋" w:eastAsia="仿宋"/>
                                      </w:rPr>
                                      <w:t>预案</w:t>
                                    </w:r>
                                  </w:p>
                                </w:txbxContent>
                              </wps:txbx>
                              <wps:bodyPr rot="0" vert="horz" wrap="square" lIns="0" tIns="0" rIns="0" bIns="0" anchor="t" anchorCtr="0" upright="1">
                                <a:noAutofit/>
                              </wps:bodyPr>
                            </wps:wsp>
                            <wps:wsp>
                              <wps:cNvPr id="356" name="文本框 248"/>
                              <wps:cNvSpPr txBox="1">
                                <a:spLocks noChangeArrowheads="1"/>
                              </wps:cNvSpPr>
                              <wps:spPr bwMode="auto">
                                <a:xfrm>
                                  <a:off x="7412" y="6498"/>
                                  <a:ext cx="1587" cy="669"/>
                                </a:xfrm>
                                <a:prstGeom prst="rect">
                                  <a:avLst/>
                                </a:prstGeom>
                                <a:solidFill>
                                  <a:srgbClr val="FFFFFF"/>
                                </a:solidFill>
                                <a:ln w="9525">
                                  <a:solidFill>
                                    <a:srgbClr val="000000"/>
                                  </a:solidFill>
                                  <a:miter lim="800000"/>
                                </a:ln>
                                <a:effectLst/>
                              </wps:spPr>
                              <wps:txbx>
                                <w:txbxContent>
                                  <w:p>
                                    <w:pPr>
                                      <w:spacing w:line="300" w:lineRule="exact"/>
                                      <w:jc w:val="center"/>
                                      <w:rPr>
                                        <w:rFonts w:ascii="仿宋" w:hAnsi="仿宋" w:eastAsia="仿宋"/>
                                      </w:rPr>
                                    </w:pPr>
                                    <w:r>
                                      <w:rPr>
                                        <w:rFonts w:hint="eastAsia" w:ascii="仿宋" w:hAnsi="仿宋" w:eastAsia="仿宋"/>
                                        <w:lang w:eastAsia="zh-CN"/>
                                      </w:rPr>
                                      <w:t>镇</w:t>
                                    </w:r>
                                    <w:r>
                                      <w:rPr>
                                        <w:rFonts w:hint="eastAsia" w:ascii="仿宋" w:hAnsi="仿宋" w:eastAsia="仿宋"/>
                                      </w:rPr>
                                      <w:t>相关应急现场指挥部运行</w:t>
                                    </w:r>
                                  </w:p>
                                  <w:p>
                                    <w:pPr>
                                      <w:spacing w:line="300" w:lineRule="exact"/>
                                      <w:jc w:val="center"/>
                                      <w:rPr>
                                        <w:rFonts w:ascii="仿宋" w:hAnsi="仿宋" w:eastAsia="仿宋"/>
                                      </w:rPr>
                                    </w:pPr>
                                  </w:p>
                                </w:txbxContent>
                              </wps:txbx>
                              <wps:bodyPr rot="0" vert="horz" wrap="square" lIns="0" tIns="0" rIns="0" bIns="0" anchor="t" anchorCtr="0" upright="1">
                                <a:noAutofit/>
                              </wps:bodyPr>
                            </wps:wsp>
                            <wps:wsp>
                              <wps:cNvPr id="357" name="直线 249"/>
                              <wps:cNvCnPr/>
                              <wps:spPr bwMode="auto">
                                <a:xfrm>
                                  <a:off x="6984" y="5870"/>
                                  <a:ext cx="398" cy="1"/>
                                </a:xfrm>
                                <a:prstGeom prst="line">
                                  <a:avLst/>
                                </a:prstGeom>
                                <a:noFill/>
                                <a:ln w="9525">
                                  <a:solidFill>
                                    <a:srgbClr val="000000"/>
                                  </a:solidFill>
                                  <a:round/>
                                </a:ln>
                                <a:effectLst/>
                              </wps:spPr>
                              <wps:bodyPr/>
                            </wps:wsp>
                            <wps:wsp>
                              <wps:cNvPr id="358" name="直线 250"/>
                              <wps:cNvCnPr/>
                              <wps:spPr bwMode="auto">
                                <a:xfrm>
                                  <a:off x="7002" y="6835"/>
                                  <a:ext cx="398" cy="0"/>
                                </a:xfrm>
                                <a:prstGeom prst="line">
                                  <a:avLst/>
                                </a:prstGeom>
                                <a:noFill/>
                                <a:ln w="9525">
                                  <a:solidFill>
                                    <a:srgbClr val="000000"/>
                                  </a:solidFill>
                                  <a:round/>
                                </a:ln>
                                <a:effectLst/>
                              </wps:spPr>
                              <wps:bodyPr/>
                            </wps:wsp>
                            <wps:wsp>
                              <wps:cNvPr id="359" name="直线 251"/>
                              <wps:cNvCnPr/>
                              <wps:spPr bwMode="auto">
                                <a:xfrm>
                                  <a:off x="6992" y="5870"/>
                                  <a:ext cx="0" cy="960"/>
                                </a:xfrm>
                                <a:prstGeom prst="line">
                                  <a:avLst/>
                                </a:prstGeom>
                                <a:noFill/>
                                <a:ln w="9525">
                                  <a:solidFill>
                                    <a:srgbClr val="000000"/>
                                  </a:solidFill>
                                  <a:round/>
                                </a:ln>
                                <a:effectLst/>
                              </wps:spPr>
                              <wps:bodyPr/>
                            </wps:wsp>
                            <wps:wsp>
                              <wps:cNvPr id="360" name="自选图形 279"/>
                              <wps:cNvCnPr>
                                <a:cxnSpLocks noChangeShapeType="1"/>
                              </wps:cNvCnPr>
                              <wps:spPr bwMode="auto">
                                <a:xfrm>
                                  <a:off x="4446" y="9687"/>
                                  <a:ext cx="0" cy="397"/>
                                </a:xfrm>
                                <a:prstGeom prst="straightConnector1">
                                  <a:avLst/>
                                </a:prstGeom>
                                <a:noFill/>
                                <a:ln w="9525">
                                  <a:solidFill>
                                    <a:srgbClr val="000000"/>
                                  </a:solidFill>
                                  <a:round/>
                                  <a:tailEnd type="triangle" w="med" len="med"/>
                                </a:ln>
                                <a:effectLst/>
                              </wps:spPr>
                              <wps:bodyPr/>
                            </wps:wsp>
                            <wps:wsp>
                              <wps:cNvPr id="361" name="直线 280"/>
                              <wps:cNvCnPr>
                                <a:stCxn id="353" idx="3"/>
                              </wps:cNvCnPr>
                              <wps:spPr bwMode="auto">
                                <a:xfrm>
                                  <a:off x="6465" y="6369"/>
                                  <a:ext cx="527" cy="0"/>
                                </a:xfrm>
                                <a:prstGeom prst="line">
                                  <a:avLst/>
                                </a:prstGeom>
                                <a:noFill/>
                                <a:ln w="9525">
                                  <a:solidFill>
                                    <a:srgbClr val="000000"/>
                                  </a:solidFill>
                                  <a:round/>
                                </a:ln>
                                <a:effectLst/>
                              </wps:spPr>
                              <wps:bodyPr/>
                            </wps:wsp>
                            <wps:wsp>
                              <wps:cNvPr id="363" name="文本框 283"/>
                              <wps:cNvSpPr txBox="1">
                                <a:spLocks noChangeArrowheads="1"/>
                              </wps:cNvSpPr>
                              <wps:spPr bwMode="auto">
                                <a:xfrm>
                                  <a:off x="1699" y="3519"/>
                                  <a:ext cx="1215" cy="487"/>
                                </a:xfrm>
                                <a:prstGeom prst="rect">
                                  <a:avLst/>
                                </a:prstGeom>
                                <a:noFill/>
                                <a:ln>
                                  <a:noFill/>
                                </a:ln>
                                <a:effectLst/>
                              </wps:spPr>
                              <wps:txbx>
                                <w:txbxContent>
                                  <w:p>
                                    <w:r>
                                      <w:rPr>
                                        <w:rFonts w:hint="eastAsia" w:ascii="仿宋" w:hAnsi="仿宋" w:eastAsia="仿宋"/>
                                      </w:rPr>
                                      <w:t>信息报告</w:t>
                                    </w:r>
                                  </w:p>
                                </w:txbxContent>
                              </wps:txbx>
                              <wps:bodyPr rot="0" vert="horz" wrap="square" lIns="0" tIns="0" rIns="0" bIns="0" anchor="t" anchorCtr="0" upright="1">
                                <a:noAutofit/>
                              </wps:bodyPr>
                            </wps:wsp>
                            <wps:wsp>
                              <wps:cNvPr id="364" name="文本框 285"/>
                              <wps:cNvSpPr txBox="1">
                                <a:spLocks noChangeArrowheads="1"/>
                              </wps:cNvSpPr>
                              <wps:spPr bwMode="auto">
                                <a:xfrm>
                                  <a:off x="1401" y="4347"/>
                                  <a:ext cx="1405" cy="668"/>
                                </a:xfrm>
                                <a:prstGeom prst="rect">
                                  <a:avLst/>
                                </a:prstGeom>
                                <a:noFill/>
                                <a:ln>
                                  <a:noFill/>
                                </a:ln>
                                <a:effectLst/>
                              </wps:spPr>
                              <wps:txbx>
                                <w:txbxContent>
                                  <w:p>
                                    <w:pPr>
                                      <w:jc w:val="center"/>
                                      <w:rPr>
                                        <w:rFonts w:ascii="仿宋" w:hAnsi="仿宋" w:eastAsia="仿宋"/>
                                      </w:rPr>
                                    </w:pPr>
                                    <w:r>
                                      <w:rPr>
                                        <w:rFonts w:hint="eastAsia" w:ascii="仿宋" w:hAnsi="仿宋" w:eastAsia="仿宋"/>
                                        <w:lang w:eastAsia="zh-CN"/>
                                      </w:rPr>
                                      <w:t>县应急办</w:t>
                                    </w:r>
                                    <w:r>
                                      <w:rPr>
                                        <w:rFonts w:hint="eastAsia" w:ascii="仿宋" w:hAnsi="仿宋" w:eastAsia="仿宋"/>
                                      </w:rPr>
                                      <w:t>和</w:t>
                                    </w:r>
                                    <w:r>
                                      <w:rPr>
                                        <w:rFonts w:hint="eastAsia" w:ascii="仿宋" w:hAnsi="仿宋" w:eastAsia="仿宋"/>
                                        <w:lang w:eastAsia="zh-CN"/>
                                      </w:rPr>
                                      <w:t>县有关部门</w:t>
                                    </w:r>
                                    <w:r>
                                      <w:rPr>
                                        <w:rFonts w:hint="eastAsia" w:ascii="仿宋" w:hAnsi="仿宋" w:eastAsia="仿宋"/>
                                      </w:rPr>
                                      <w:t>指示</w:t>
                                    </w:r>
                                  </w:p>
                                </w:txbxContent>
                              </wps:txbx>
                              <wps:bodyPr rot="0" vert="horz" wrap="square" lIns="0" tIns="0" rIns="0" bIns="0" anchor="t" anchorCtr="0" upright="1">
                                <a:noAutofit/>
                              </wps:bodyPr>
                            </wps:wsp>
                            <wps:wsp>
                              <wps:cNvPr id="367" name="文本框 293"/>
                              <wps:cNvSpPr txBox="1">
                                <a:spLocks noChangeArrowheads="1"/>
                              </wps:cNvSpPr>
                              <wps:spPr bwMode="auto">
                                <a:xfrm>
                                  <a:off x="3663" y="2154"/>
                                  <a:ext cx="389" cy="1341"/>
                                </a:xfrm>
                                <a:prstGeom prst="rect">
                                  <a:avLst/>
                                </a:prstGeom>
                                <a:noFill/>
                                <a:ln>
                                  <a:noFill/>
                                </a:ln>
                                <a:effectLst/>
                              </wps:spPr>
                              <wps:txbx>
                                <w:txbxContent>
                                  <w:p>
                                    <w:pPr>
                                      <w:rPr>
                                        <w:rFonts w:ascii="仿宋" w:hAnsi="仿宋" w:eastAsia="仿宋"/>
                                      </w:rPr>
                                    </w:pPr>
                                    <w:r>
                                      <w:rPr>
                                        <w:rFonts w:hint="eastAsia" w:ascii="仿宋" w:hAnsi="仿宋" w:eastAsia="仿宋"/>
                                      </w:rPr>
                                      <w:t>信</w:t>
                                    </w:r>
                                  </w:p>
                                  <w:p>
                                    <w:pPr>
                                      <w:rPr>
                                        <w:rFonts w:ascii="仿宋" w:hAnsi="仿宋" w:eastAsia="仿宋"/>
                                      </w:rPr>
                                    </w:pPr>
                                    <w:r>
                                      <w:rPr>
                                        <w:rFonts w:hint="eastAsia" w:ascii="仿宋" w:hAnsi="仿宋" w:eastAsia="仿宋"/>
                                      </w:rPr>
                                      <w:t>息</w:t>
                                    </w:r>
                                  </w:p>
                                  <w:p>
                                    <w:pPr>
                                      <w:rPr>
                                        <w:rFonts w:ascii="仿宋" w:hAnsi="仿宋" w:eastAsia="仿宋"/>
                                      </w:rPr>
                                    </w:pPr>
                                    <w:r>
                                      <w:rPr>
                                        <w:rFonts w:hint="eastAsia" w:ascii="仿宋" w:hAnsi="仿宋" w:eastAsia="仿宋"/>
                                      </w:rPr>
                                      <w:t>报</w:t>
                                    </w:r>
                                  </w:p>
                                  <w:p>
                                    <w:pPr>
                                      <w:rPr>
                                        <w:rFonts w:asciiTheme="minorHAnsi" w:hAnsiTheme="minorHAnsi" w:eastAsiaTheme="minorEastAsia"/>
                                        <w:szCs w:val="22"/>
                                      </w:rPr>
                                    </w:pPr>
                                    <w:r>
                                      <w:rPr>
                                        <w:rFonts w:hint="eastAsia" w:ascii="仿宋" w:hAnsi="仿宋" w:eastAsia="仿宋"/>
                                      </w:rPr>
                                      <w:t>告</w:t>
                                    </w:r>
                                  </w:p>
                                </w:txbxContent>
                              </wps:txbx>
                              <wps:bodyPr rot="0" vert="horz" wrap="square" lIns="0" tIns="0" rIns="0" bIns="0" anchor="t" anchorCtr="0" upright="1">
                                <a:noAutofit/>
                              </wps:bodyPr>
                            </wps:wsp>
                            <wps:wsp>
                              <wps:cNvPr id="368" name="文本框 294"/>
                              <wps:cNvSpPr txBox="1">
                                <a:spLocks noChangeArrowheads="1"/>
                              </wps:cNvSpPr>
                              <wps:spPr bwMode="auto">
                                <a:xfrm>
                                  <a:off x="4794" y="2154"/>
                                  <a:ext cx="389" cy="1341"/>
                                </a:xfrm>
                                <a:prstGeom prst="rect">
                                  <a:avLst/>
                                </a:prstGeom>
                                <a:noFill/>
                                <a:ln>
                                  <a:noFill/>
                                </a:ln>
                                <a:effectLst/>
                              </wps:spPr>
                              <wps:txbx>
                                <w:txbxContent>
                                  <w:p>
                                    <w:pPr>
                                      <w:rPr>
                                        <w:rFonts w:ascii="仿宋_GB2312" w:hAnsi="仿宋" w:eastAsia="仿宋_GB2312"/>
                                      </w:rPr>
                                    </w:pPr>
                                    <w:r>
                                      <w:rPr>
                                        <w:rFonts w:hint="eastAsia" w:ascii="仿宋_GB2312" w:hAnsi="仿宋" w:eastAsia="仿宋_GB2312"/>
                                      </w:rPr>
                                      <w:t>信</w:t>
                                    </w:r>
                                  </w:p>
                                  <w:p>
                                    <w:pPr>
                                      <w:rPr>
                                        <w:rFonts w:ascii="仿宋_GB2312" w:hAnsi="仿宋" w:eastAsia="仿宋_GB2312"/>
                                      </w:rPr>
                                    </w:pPr>
                                    <w:r>
                                      <w:rPr>
                                        <w:rFonts w:hint="eastAsia" w:ascii="仿宋_GB2312" w:hAnsi="仿宋" w:eastAsia="仿宋_GB2312"/>
                                      </w:rPr>
                                      <w:t>息</w:t>
                                    </w:r>
                                  </w:p>
                                  <w:p>
                                    <w:pPr>
                                      <w:rPr>
                                        <w:rFonts w:ascii="仿宋_GB2312" w:eastAsia="仿宋_GB2312" w:hAnsiTheme="minorHAnsi"/>
                                        <w:szCs w:val="22"/>
                                      </w:rPr>
                                    </w:pPr>
                                    <w:r>
                                      <w:rPr>
                                        <w:rFonts w:hint="eastAsia" w:ascii="仿宋_GB2312" w:eastAsia="仿宋_GB2312"/>
                                      </w:rPr>
                                      <w:t>反馈</w:t>
                                    </w:r>
                                  </w:p>
                                </w:txbxContent>
                              </wps:txbx>
                              <wps:bodyPr rot="0" vert="horz" wrap="square" lIns="0" tIns="0" rIns="0" bIns="0" anchor="t" anchorCtr="0" upright="1">
                                <a:noAutofit/>
                              </wps:bodyPr>
                            </wps:wsp>
                            <wps:wsp>
                              <wps:cNvPr id="369" name="文本框 296"/>
                              <wps:cNvSpPr txBox="1">
                                <a:spLocks noChangeArrowheads="1"/>
                              </wps:cNvSpPr>
                              <wps:spPr bwMode="auto">
                                <a:xfrm>
                                  <a:off x="3161" y="4783"/>
                                  <a:ext cx="1194" cy="1262"/>
                                </a:xfrm>
                                <a:prstGeom prst="rect">
                                  <a:avLst/>
                                </a:prstGeom>
                                <a:noFill/>
                                <a:ln>
                                  <a:noFill/>
                                </a:ln>
                                <a:effectLst/>
                              </wps:spPr>
                              <wps:txbx>
                                <w:txbxContent>
                                  <w:p>
                                    <w:pPr>
                                      <w:tabs>
                                        <w:tab w:val="center" w:pos="4423"/>
                                        <w:tab w:val="left" w:pos="6000"/>
                                      </w:tabs>
                                      <w:spacing w:line="300" w:lineRule="exact"/>
                                    </w:pPr>
                                    <w:r>
                                      <w:rPr>
                                        <w:rFonts w:hint="eastAsia" w:ascii="仿宋" w:hAnsi="仿宋" w:eastAsia="仿宋"/>
                                      </w:rPr>
                                      <w:t>根据预案规定，经</w:t>
                                    </w:r>
                                    <w:r>
                                      <w:rPr>
                                        <w:rFonts w:hint="eastAsia" w:ascii="仿宋" w:hAnsi="仿宋" w:eastAsia="仿宋"/>
                                        <w:lang w:eastAsia="zh-CN"/>
                                      </w:rPr>
                                      <w:t>镇</w:t>
                                    </w:r>
                                    <w:r>
                                      <w:rPr>
                                        <w:rFonts w:hint="eastAsia" w:ascii="仿宋" w:hAnsi="仿宋" w:eastAsia="仿宋"/>
                                      </w:rPr>
                                      <w:t>领导批准启动应急响应</w:t>
                                    </w:r>
                                  </w:p>
                                </w:txbxContent>
                              </wps:txbx>
                              <wps:bodyPr rot="0" vert="horz" wrap="square" lIns="0" tIns="0" rIns="0" bIns="0" anchor="t" anchorCtr="0" upright="1">
                                <a:noAutofit/>
                              </wps:bodyPr>
                            </wps:wsp>
                          </wpg:grpSp>
                          <wps:wsp>
                            <wps:cNvPr id="53" name="文本框 285"/>
                            <wps:cNvSpPr txBox="1">
                              <a:spLocks noChangeArrowheads="1"/>
                            </wps:cNvSpPr>
                            <wps:spPr bwMode="auto">
                              <a:xfrm>
                                <a:off x="1476375" y="3676650"/>
                                <a:ext cx="1432425" cy="448933"/>
                              </a:xfrm>
                              <a:prstGeom prst="rect">
                                <a:avLst/>
                              </a:prstGeom>
                              <a:noFill/>
                              <a:ln>
                                <a:noFill/>
                              </a:ln>
                              <a:effectLst/>
                            </wps:spPr>
                            <wps:txbx>
                              <w:txbxContent>
                                <w:p>
                                  <w:pPr>
                                    <w:jc w:val="center"/>
                                    <w:rPr>
                                      <w:rFonts w:ascii="仿宋" w:hAnsi="仿宋" w:eastAsia="仿宋"/>
                                    </w:rPr>
                                  </w:pPr>
                                  <w:r>
                                    <w:rPr>
                                      <w:rFonts w:hint="eastAsia" w:ascii="仿宋" w:hAnsi="仿宋" w:eastAsia="仿宋"/>
                                    </w:rPr>
                                    <w:t>先期处置未能有效控制，超出</w:t>
                                  </w:r>
                                  <w:r>
                                    <w:rPr>
                                      <w:rFonts w:hint="eastAsia" w:ascii="仿宋" w:hAnsi="仿宋" w:eastAsia="仿宋"/>
                                      <w:lang w:eastAsia="zh-CN"/>
                                    </w:rPr>
                                    <w:t>镇</w:t>
                                  </w:r>
                                  <w:r>
                                    <w:rPr>
                                      <w:rFonts w:hint="eastAsia" w:ascii="仿宋" w:hAnsi="仿宋" w:eastAsia="仿宋"/>
                                    </w:rPr>
                                    <w:t>应对能力</w:t>
                                  </w:r>
                                </w:p>
                              </w:txbxContent>
                            </wps:txbx>
                            <wps:bodyPr rot="0" vert="horz" wrap="square" lIns="0" tIns="0" rIns="0" bIns="0" anchor="t" anchorCtr="0" upright="1">
                              <a:noAutofit/>
                            </wps:bodyPr>
                          </wps:wsp>
                        </wpg:grpSp>
                        <wps:wsp>
                          <wps:cNvPr id="55" name="直线 18"/>
                          <wps:cNvCnPr/>
                          <wps:spPr bwMode="auto">
                            <a:xfrm>
                              <a:off x="1381125" y="4057650"/>
                              <a:ext cx="1498600" cy="0"/>
                            </a:xfrm>
                            <a:prstGeom prst="line">
                              <a:avLst/>
                            </a:prstGeom>
                            <a:noFill/>
                            <a:ln w="9525">
                              <a:solidFill>
                                <a:srgbClr val="000000"/>
                              </a:solidFill>
                              <a:round/>
                            </a:ln>
                            <a:effectLst/>
                          </wps:spPr>
                          <wps:bodyPr/>
                        </wps:wsp>
                        <wps:wsp>
                          <wps:cNvPr id="56" name="自选图形 225"/>
                          <wps:cNvCnPr>
                            <a:cxnSpLocks noChangeShapeType="1"/>
                          </wps:cNvCnPr>
                          <wps:spPr bwMode="auto">
                            <a:xfrm flipH="1">
                              <a:off x="1104900" y="4610100"/>
                              <a:ext cx="276224" cy="0"/>
                            </a:xfrm>
                            <a:prstGeom prst="straightConnector1">
                              <a:avLst/>
                            </a:prstGeom>
                            <a:noFill/>
                            <a:ln w="9525">
                              <a:solidFill>
                                <a:srgbClr val="000000"/>
                              </a:solidFill>
                              <a:round/>
                              <a:tailEnd type="triangle" w="med" len="med"/>
                            </a:ln>
                            <a:effectLst/>
                          </wps:spPr>
                          <wps:bodyPr/>
                        </wps:wsp>
                        <wps:wsp>
                          <wps:cNvPr id="57" name="直线 19"/>
                          <wps:cNvCnPr/>
                          <wps:spPr bwMode="auto">
                            <a:xfrm>
                              <a:off x="1381125" y="3619500"/>
                              <a:ext cx="1270" cy="998855"/>
                            </a:xfrm>
                            <a:prstGeom prst="line">
                              <a:avLst/>
                            </a:prstGeom>
                            <a:noFill/>
                            <a:ln w="9525">
                              <a:solidFill>
                                <a:srgbClr val="000000"/>
                              </a:solidFill>
                              <a:round/>
                            </a:ln>
                            <a:effectLst/>
                          </wps:spPr>
                          <wps:bodyPr/>
                        </wps:wsp>
                        <wps:wsp>
                          <wps:cNvPr id="60" name="文本框 285"/>
                          <wps:cNvSpPr txBox="1">
                            <a:spLocks noChangeArrowheads="1"/>
                          </wps:cNvSpPr>
                          <wps:spPr bwMode="auto">
                            <a:xfrm>
                              <a:off x="2733675" y="4162425"/>
                              <a:ext cx="2100487" cy="228600"/>
                            </a:xfrm>
                            <a:prstGeom prst="rect">
                              <a:avLst/>
                            </a:prstGeom>
                            <a:noFill/>
                            <a:ln>
                              <a:noFill/>
                            </a:ln>
                            <a:effectLst/>
                          </wps:spPr>
                          <wps:txbx>
                            <w:txbxContent>
                              <w:p>
                                <w:pPr>
                                  <w:jc w:val="center"/>
                                  <w:rPr>
                                    <w:rFonts w:ascii="仿宋" w:hAnsi="仿宋" w:eastAsia="仿宋"/>
                                  </w:rPr>
                                </w:pPr>
                                <w:r>
                                  <w:rPr>
                                    <w:rFonts w:hint="eastAsia" w:ascii="仿宋" w:hAnsi="仿宋" w:eastAsia="仿宋"/>
                                  </w:rPr>
                                  <w:t>先期处置已有效控制突发事件</w:t>
                                </w:r>
                              </w:p>
                            </w:txbxContent>
                          </wps:txbx>
                          <wps:bodyPr rot="0" vert="horz" wrap="square" lIns="0" tIns="0" rIns="0" bIns="0" anchor="t" anchorCtr="0" upright="1">
                            <a:noAutofit/>
                          </wps:bodyPr>
                        </wps:wsp>
                      </wpg:grpSp>
                      <wps:wsp>
                        <wps:cNvPr id="288" name="文本框 283"/>
                        <wps:cNvSpPr txBox="1">
                          <a:spLocks noChangeArrowheads="1"/>
                        </wps:cNvSpPr>
                        <wps:spPr bwMode="auto">
                          <a:xfrm>
                            <a:off x="3924300" y="1600200"/>
                            <a:ext cx="609600" cy="327025"/>
                          </a:xfrm>
                          <a:prstGeom prst="rect">
                            <a:avLst/>
                          </a:prstGeom>
                          <a:noFill/>
                          <a:ln>
                            <a:noFill/>
                          </a:ln>
                          <a:effectLst/>
                        </wps:spPr>
                        <wps:txbx>
                          <w:txbxContent>
                            <w:p>
                              <w:r>
                                <w:rPr>
                                  <w:rFonts w:hint="eastAsia" w:ascii="仿宋" w:hAnsi="仿宋" w:eastAsia="仿宋"/>
                                </w:rPr>
                                <w:t>信息通报</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8.25pt;margin-top:14.1pt;height:556.8pt;width:454.8pt;z-index:251660288;mso-width-relative:page;mso-height-relative:page;" coordsize="5775960,7071360" o:gfxdata="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">
                <o:lock v:ext="edit" aspectratio="f"/>
                <v:group id="_x0000_s1026" o:spid="_x0000_s1026" o:spt="203" style="position:absolute;left:0;top:0;height:7071360;width:5775960;" coordsize="5776498,7071360" o:gfxdata="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CErUsa+AAAA3AAAAA8AAAAAAAAAAQAgAAAAIgAAAGRycy9kb3ducmV2Lnht&#10;bFBLAQIUABQAAAAIAIdO4kAzLwWeOwAAADkAAAAVAAAAAAAAAAEAIAAAAA0BAABkcnMvZ3JvdXBz&#10;aGFwZXhtbC54bWxQSwUGAAAAAAYABgBgAQAAygMAAAAA&#10;">
                  <o:lock v:ext="edit" aspectratio="f"/>
                  <v:shape id="文本框 15" o:spid="_x0000_s1026" o:spt="202" type="#_x0000_t202" style="position:absolute;left:57150;top:3390900;height:439420;width:942975;" fillcolor="#FFFFFF" filled="t" stroked="t" coordsize="21600,21600" o:gfxdata="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ukoB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0mm,0mm,0mm,0mm">
                      <w:txbxContent>
                        <w:p>
                          <w:pPr>
                            <w:spacing w:line="300" w:lineRule="exact"/>
                            <w:jc w:val="center"/>
                            <w:rPr>
                              <w:rFonts w:ascii="仿宋" w:hAnsi="仿宋" w:eastAsia="仿宋"/>
                            </w:rPr>
                          </w:pPr>
                          <w:r>
                            <w:rPr>
                              <w:rFonts w:hint="eastAsia" w:ascii="仿宋" w:hAnsi="仿宋" w:eastAsia="仿宋"/>
                            </w:rPr>
                            <w:t>报请</w:t>
                          </w:r>
                          <w:r>
                            <w:rPr>
                              <w:rFonts w:hint="eastAsia" w:ascii="仿宋" w:hAnsi="仿宋" w:eastAsia="仿宋"/>
                              <w:lang w:eastAsia="zh-CN"/>
                            </w:rPr>
                            <w:t>县</w:t>
                          </w:r>
                          <w:r>
                            <w:rPr>
                              <w:rFonts w:hint="eastAsia" w:ascii="仿宋" w:hAnsi="仿宋" w:eastAsia="仿宋"/>
                            </w:rPr>
                            <w:t>应急办</w:t>
                          </w:r>
                        </w:p>
                        <w:p>
                          <w:pPr>
                            <w:spacing w:line="300" w:lineRule="exact"/>
                            <w:jc w:val="center"/>
                            <w:rPr>
                              <w:rFonts w:ascii="仿宋" w:hAnsi="仿宋" w:eastAsia="仿宋"/>
                            </w:rPr>
                          </w:pPr>
                          <w:r>
                            <w:rPr>
                              <w:rFonts w:hint="eastAsia" w:ascii="仿宋" w:hAnsi="仿宋" w:eastAsia="仿宋"/>
                            </w:rPr>
                            <w:t>协调组织</w:t>
                          </w:r>
                        </w:p>
                      </w:txbxContent>
                    </v:textbox>
                  </v:shape>
                  <v:shape id="文本框 16" o:spid="_x0000_s1026" o:spt="202" type="#_x0000_t202" style="position:absolute;left:38100;top:4295775;height:628650;width:1052195;" fillcolor="#FFFFFF" filled="t" stroked="t" coordsize="21600,21600" o:gfxdata="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6Za+h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0mm,0mm,0mm,0mm">
                      <w:txbxContent>
                        <w:p>
                          <w:pPr>
                            <w:spacing w:line="300" w:lineRule="exact"/>
                            <w:jc w:val="center"/>
                            <w:rPr>
                              <w:rFonts w:ascii="仿宋" w:hAnsi="仿宋" w:eastAsia="仿宋"/>
                            </w:rPr>
                          </w:pPr>
                          <w:r>
                            <w:rPr>
                              <w:rFonts w:hint="eastAsia" w:ascii="仿宋" w:hAnsi="仿宋" w:eastAsia="仿宋"/>
                            </w:rPr>
                            <w:t>报请</w:t>
                          </w:r>
                          <w:r>
                            <w:rPr>
                              <w:rFonts w:hint="eastAsia" w:ascii="仿宋" w:hAnsi="仿宋" w:eastAsia="仿宋"/>
                              <w:lang w:eastAsia="zh-CN"/>
                            </w:rPr>
                            <w:t>县政府</w:t>
                          </w:r>
                          <w:r>
                            <w:rPr>
                              <w:rFonts w:hint="eastAsia" w:ascii="仿宋" w:hAnsi="仿宋" w:eastAsia="仿宋"/>
                            </w:rPr>
                            <w:t>有关领导启动区专项应急预案</w:t>
                          </w:r>
                        </w:p>
                      </w:txbxContent>
                    </v:textbox>
                  </v:shape>
                  <v:shape id="自选图形 225" o:spid="_x0000_s1026" o:spt="32" type="#_x0000_t32" style="position:absolute;left:1000125;top:3619500;flip:x;height:0;width:381000;" filled="f" stroked="t" coordsize="21600,21600" o:gfxdata="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gk+e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group id="_x0000_s1026" o:spid="_x0000_s1026" o:spt="203" style="position:absolute;left:0;top:0;height:7071360;width:5776498;" coordsize="5776498,7071360" o:gfxdata="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R+cyxvwAAANwAAAAPAAAAAAAAAAEAIAAAACIAAABkcnMvZG93bnJldi54&#10;bWxQSwECFAAUAAAACACHTuJAMy8FnjsAAAA5AAAAFQAAAAAAAAABACAAAAAOAQAAZHJzL2dyb3Vw&#10;c2hhcGV4bWwueG1sUEsFBgAAAAAGAAYAYAEAAMsDAAAAAA==&#10;">
                    <o:lock v:ext="edit" aspectratio="f"/>
                    <v:group id="_x0000_s1026" o:spid="_x0000_s1026" o:spt="203" style="position:absolute;left:0;top:0;height:7071360;width:5776498;" coordorigin="0,1411" coordsize="8999,10522" o:gfxdata="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JWdo1a7AAAA3AAAAA8AAAAAAAAAAQAgAAAAIgAAAGRycy9kb3ducmV2LnhtbFBL&#10;AQIUABQAAAAIAIdO4kAzLwWeOwAAADkAAAAVAAAAAAAAAAEAIAAAAAoBAABkcnMvZ3JvdXBzaGFw&#10;ZXhtbC54bWxQSwUGAAAAAAYABgBgAQAAxwMAAAAA&#10;">
                      <o:lock v:ext="edit" aspectratio="f"/>
                      <v:rect id="矩形 45" o:spid="_x0000_s1026" o:spt="1" style="position:absolute;left:2851;top:10083;height:708;width:3263;" fillcolor="#FFFFFF" filled="t" stroked="t" coordsize="21600,21600" o:gfxdata="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7rjA7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spacing w:line="300" w:lineRule="exact"/>
                                <w:ind w:left="-42" w:leftChars="-20" w:right="-42" w:rightChars="-20"/>
                                <w:jc w:val="center"/>
                                <w:rPr>
                                  <w:rFonts w:ascii="仿宋" w:hAnsi="仿宋" w:eastAsia="仿宋"/>
                                </w:rPr>
                              </w:pPr>
                              <w:r>
                                <w:rPr>
                                  <w:rFonts w:hint="eastAsia" w:ascii="仿宋" w:hAnsi="仿宋" w:eastAsia="仿宋"/>
                                </w:rPr>
                                <w:t>恢复重建</w:t>
                              </w:r>
                            </w:p>
                            <w:p>
                              <w:pPr>
                                <w:spacing w:line="300" w:lineRule="exact"/>
                                <w:ind w:left="-42" w:leftChars="-20" w:right="-42" w:rightChars="-20"/>
                                <w:jc w:val="center"/>
                                <w:rPr>
                                  <w:rFonts w:ascii="仿宋" w:hAnsi="仿宋" w:eastAsia="仿宋"/>
                                </w:rPr>
                              </w:pPr>
                              <w:r>
                                <w:rPr>
                                  <w:rFonts w:hint="eastAsia" w:ascii="仿宋" w:hAnsi="仿宋" w:eastAsia="仿宋"/>
                                </w:rPr>
                                <w:t>（</w:t>
                              </w:r>
                              <w:r>
                                <w:rPr>
                                  <w:rFonts w:hint="eastAsia" w:ascii="仿宋" w:hAnsi="仿宋" w:eastAsia="仿宋"/>
                                  <w:lang w:eastAsia="zh-CN"/>
                                </w:rPr>
                                <w:t>镇政府</w:t>
                              </w:r>
                              <w:r>
                                <w:rPr>
                                  <w:rFonts w:hint="eastAsia" w:ascii="仿宋" w:hAnsi="仿宋" w:eastAsia="仿宋"/>
                                </w:rPr>
                                <w:t>配合</w:t>
                              </w:r>
                              <w:r>
                                <w:rPr>
                                  <w:rFonts w:hint="eastAsia" w:ascii="仿宋" w:hAnsi="仿宋" w:eastAsia="仿宋"/>
                                  <w:lang w:eastAsia="zh-CN"/>
                                </w:rPr>
                                <w:t>县有关部门</w:t>
                              </w:r>
                              <w:r>
                                <w:rPr>
                                  <w:rFonts w:hint="eastAsia" w:ascii="仿宋" w:hAnsi="仿宋" w:eastAsia="仿宋"/>
                                </w:rPr>
                                <w:t>）</w:t>
                              </w:r>
                            </w:p>
                          </w:txbxContent>
                        </v:textbox>
                      </v:rect>
                      <v:shape id="自选图形 217" o:spid="_x0000_s1026" o:spt="32" type="#_x0000_t32" style="position:absolute;left:4487;top:10833;height:397;width:0;" filled="f" stroked="t" coordsize="21600,21600" o:gfxdata="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dRtU7sAAADc&#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rect id="矩形 43" o:spid="_x0000_s1026" o:spt="1" style="position:absolute;left:2791;top:11229;height:704;width:3381;" fillcolor="#FFFFFF" filled="t" stroked="t" coordsize="21600,21600" o:gfxdata="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FXnY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spacing w:line="300" w:lineRule="exact"/>
                                <w:jc w:val="center"/>
                                <w:rPr>
                                  <w:rFonts w:ascii="仿宋" w:hAnsi="仿宋" w:eastAsia="仿宋"/>
                                </w:rPr>
                              </w:pPr>
                              <w:r>
                                <w:rPr>
                                  <w:rFonts w:hint="eastAsia" w:ascii="仿宋" w:hAnsi="仿宋" w:eastAsia="仿宋"/>
                                </w:rPr>
                                <w:t>调查评估</w:t>
                              </w:r>
                            </w:p>
                            <w:p>
                              <w:pPr>
                                <w:spacing w:line="300" w:lineRule="exact"/>
                                <w:jc w:val="center"/>
                                <w:rPr>
                                  <w:rFonts w:ascii="仿宋" w:hAnsi="仿宋" w:eastAsia="仿宋"/>
                                </w:rPr>
                              </w:pPr>
                              <w:r>
                                <w:rPr>
                                  <w:rFonts w:hint="eastAsia" w:ascii="仿宋" w:hAnsi="仿宋" w:eastAsia="仿宋"/>
                                </w:rPr>
                                <w:t>（</w:t>
                              </w:r>
                              <w:r>
                                <w:rPr>
                                  <w:rFonts w:hint="eastAsia" w:ascii="仿宋" w:hAnsi="仿宋" w:eastAsia="仿宋"/>
                                  <w:lang w:eastAsia="zh-CN"/>
                                </w:rPr>
                                <w:t>镇政府</w:t>
                              </w:r>
                              <w:r>
                                <w:rPr>
                                  <w:rFonts w:hint="eastAsia" w:ascii="仿宋" w:hAnsi="仿宋" w:eastAsia="仿宋"/>
                                </w:rPr>
                                <w:t>配合</w:t>
                              </w:r>
                              <w:r>
                                <w:rPr>
                                  <w:rFonts w:hint="eastAsia" w:ascii="仿宋" w:hAnsi="仿宋" w:eastAsia="仿宋"/>
                                  <w:lang w:eastAsia="zh-CN"/>
                                </w:rPr>
                                <w:t>县有关部门</w:t>
                              </w:r>
                              <w:r>
                                <w:rPr>
                                  <w:rFonts w:hint="eastAsia" w:ascii="仿宋" w:hAnsi="仿宋" w:eastAsia="仿宋"/>
                                </w:rPr>
                                <w:t>）</w:t>
                              </w:r>
                            </w:p>
                          </w:txbxContent>
                        </v:textbox>
                      </v:rect>
                      <v:shape id="自选图形 225" o:spid="_x0000_s1026" o:spt="32" type="#_x0000_t32" style="position:absolute;left:4478;top:4108;flip:x;height:1901;width:7;" filled="f" stroked="t" coordsize="21600,21600" o:gfxdata="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kiaSL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文本框 3" o:spid="_x0000_s1026" o:spt="202" type="#_x0000_t202" style="position:absolute;left:2671;top:8001;height:589;width:3629;" fillcolor="#FFFFFF" filled="t" stroked="t" coordsize="21600,21600" o:gfxdata="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wpar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0mm,0mm,0mm,0mm">
                          <w:txbxContent>
                            <w:p>
                              <w:pPr>
                                <w:spacing w:line="300" w:lineRule="exact"/>
                                <w:ind w:left="-42" w:leftChars="-20" w:right="-42" w:rightChars="-20"/>
                                <w:jc w:val="center"/>
                                <w:rPr>
                                  <w:rFonts w:ascii="仿宋" w:hAnsi="仿宋" w:eastAsia="仿宋"/>
                                </w:rPr>
                              </w:pPr>
                              <w:r>
                                <w:rPr>
                                  <w:rFonts w:hint="eastAsia" w:ascii="仿宋" w:hAnsi="仿宋" w:eastAsia="仿宋"/>
                                </w:rPr>
                                <w:t>应  急  结  束</w:t>
                              </w:r>
                            </w:p>
                            <w:p>
                              <w:pPr>
                                <w:spacing w:line="300" w:lineRule="exact"/>
                                <w:ind w:left="-42" w:leftChars="-20" w:right="-42" w:rightChars="-20"/>
                                <w:jc w:val="center"/>
                                <w:rPr>
                                  <w:rFonts w:ascii="仿宋" w:hAnsi="仿宋" w:eastAsia="仿宋"/>
                                </w:rPr>
                              </w:pPr>
                              <w:r>
                                <w:rPr>
                                  <w:rFonts w:hint="eastAsia" w:ascii="仿宋" w:hAnsi="仿宋" w:eastAsia="仿宋"/>
                                </w:rPr>
                                <w:t>（</w:t>
                              </w:r>
                              <w:r>
                                <w:rPr>
                                  <w:rFonts w:hint="eastAsia" w:ascii="仿宋" w:hAnsi="仿宋" w:eastAsia="仿宋"/>
                                  <w:lang w:eastAsia="zh-CN"/>
                                </w:rPr>
                                <w:t>镇人民政府</w:t>
                              </w:r>
                              <w:r>
                                <w:rPr>
                                  <w:rFonts w:hint="eastAsia" w:ascii="仿宋" w:hAnsi="仿宋" w:eastAsia="仿宋"/>
                                </w:rPr>
                                <w:t>或现场应急指挥部宣布）</w:t>
                              </w:r>
                            </w:p>
                          </w:txbxContent>
                        </v:textbox>
                      </v:shape>
                      <v:shape id="文本框 4" o:spid="_x0000_s1026" o:spt="202" type="#_x0000_t202" style="position:absolute;left:2850;top:9019;height:628;width:3235;" fillcolor="#FFFFFF" filled="t" stroked="t" coordsize="21600,21600" o:gfxdata="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Kw7f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0mm,0mm,0mm,0mm">
                          <w:txbxContent>
                            <w:p>
                              <w:pPr>
                                <w:spacing w:line="300" w:lineRule="exact"/>
                                <w:ind w:left="-42" w:leftChars="-20" w:right="-42" w:rightChars="-20"/>
                                <w:jc w:val="center"/>
                                <w:rPr>
                                  <w:rFonts w:ascii="仿宋" w:hAnsi="仿宋" w:eastAsia="仿宋"/>
                                </w:rPr>
                              </w:pPr>
                              <w:r>
                                <w:rPr>
                                  <w:rFonts w:hint="eastAsia" w:ascii="仿宋" w:hAnsi="仿宋" w:eastAsia="仿宋"/>
                                </w:rPr>
                                <w:t>善  后  处  置</w:t>
                              </w:r>
                            </w:p>
                            <w:p>
                              <w:pPr>
                                <w:spacing w:line="300" w:lineRule="exact"/>
                                <w:ind w:left="-42" w:leftChars="-20" w:right="-42" w:rightChars="-20"/>
                                <w:jc w:val="center"/>
                                <w:rPr>
                                  <w:rFonts w:ascii="仿宋" w:hAnsi="仿宋" w:eastAsia="仿宋"/>
                                </w:rPr>
                              </w:pPr>
                              <w:r>
                                <w:rPr>
                                  <w:rFonts w:hint="eastAsia" w:ascii="仿宋" w:hAnsi="仿宋" w:eastAsia="仿宋"/>
                                </w:rPr>
                                <w:t>（</w:t>
                              </w:r>
                              <w:r>
                                <w:rPr>
                                  <w:rFonts w:hint="eastAsia" w:ascii="仿宋" w:hAnsi="仿宋" w:eastAsia="仿宋"/>
                                  <w:lang w:eastAsia="zh-CN"/>
                                </w:rPr>
                                <w:t>镇政府</w:t>
                              </w:r>
                              <w:r>
                                <w:rPr>
                                  <w:rFonts w:hint="eastAsia" w:ascii="仿宋" w:hAnsi="仿宋" w:eastAsia="仿宋"/>
                                </w:rPr>
                                <w:t>配合</w:t>
                              </w:r>
                              <w:r>
                                <w:rPr>
                                  <w:rFonts w:hint="eastAsia" w:ascii="仿宋" w:hAnsi="仿宋" w:eastAsia="仿宋"/>
                                  <w:lang w:eastAsia="zh-CN"/>
                                </w:rPr>
                                <w:t>县有关部门</w:t>
                              </w:r>
                              <w:r>
                                <w:rPr>
                                  <w:rFonts w:hint="eastAsia" w:ascii="仿宋" w:hAnsi="仿宋" w:eastAsia="仿宋"/>
                                </w:rPr>
                                <w:t>）</w:t>
                              </w:r>
                            </w:p>
                          </w:txbxContent>
                        </v:textbox>
                      </v:shape>
                      <v:line id="直线 41" o:spid="_x0000_s1026" o:spt="20" style="position:absolute;left:4478;top:6728;height:1273;width:8;" filled="f" stroked="t" coordsize="21600,21600" o:gfxdata="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Vi+XK/&#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自选图形 214" o:spid="_x0000_s1026" o:spt="32" type="#_x0000_t32" style="position:absolute;left:4469;top:8626;height:397;width:0;" filled="f" stroked="t" coordsize="21600,21600" o:gfxdata="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JcVC8&#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shape>
                      <v:shape id="文本框 23" o:spid="_x0000_s1026" o:spt="202" type="#_x0000_t202" style="position:absolute;left:1954;top:1411;height:652;width:4875;" fillcolor="#FFFFFF" filled="t" stroked="t" coordsize="21600,21600" o:gfxdata="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ZCo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0mm,0mm,0mm,0mm">
                          <w:txbxContent>
                            <w:p>
                              <w:pPr>
                                <w:spacing w:line="300" w:lineRule="exact"/>
                                <w:jc w:val="center"/>
                                <w:rPr>
                                  <w:rFonts w:ascii="仿宋" w:hAnsi="仿宋" w:eastAsia="仿宋"/>
                                </w:rPr>
                              </w:pPr>
                              <w:r>
                                <w:rPr>
                                  <w:rFonts w:hint="eastAsia" w:ascii="仿宋" w:hAnsi="仿宋" w:eastAsia="仿宋"/>
                                </w:rPr>
                                <w:t>预警信息/突发事件发生</w:t>
                              </w:r>
                            </w:p>
                            <w:p>
                              <w:pPr>
                                <w:spacing w:line="300" w:lineRule="exact"/>
                                <w:jc w:val="center"/>
                                <w:rPr>
                                  <w:rFonts w:ascii="仿宋" w:hAnsi="仿宋" w:eastAsia="仿宋"/>
                                </w:rPr>
                              </w:pPr>
                              <w:r>
                                <w:rPr>
                                  <w:rFonts w:hint="eastAsia" w:ascii="仿宋" w:hAnsi="仿宋" w:eastAsia="仿宋"/>
                                </w:rPr>
                                <w:t>企业、有关部门（单位）或社区</w:t>
                              </w:r>
                            </w:p>
                          </w:txbxContent>
                        </v:textbox>
                      </v:shape>
                      <v:rect id="矩形 34" o:spid="_x0000_s1026" o:spt="1" style="position:absolute;left:7271;top:3734;height:737;width:1588;" fillcolor="#FFFFFF" filled="t" stroked="t" coordsize="21600,21600" o:gfxdata="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mN13r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spacing w:line="300" w:lineRule="exact"/>
                                <w:jc w:val="center"/>
                                <w:rPr>
                                  <w:rFonts w:ascii="仿宋" w:hAnsi="仿宋" w:eastAsia="仿宋"/>
                                </w:rPr>
                              </w:pPr>
                              <w:r>
                                <w:rPr>
                                  <w:rFonts w:hint="eastAsia" w:ascii="仿宋" w:hAnsi="仿宋" w:eastAsia="仿宋"/>
                                </w:rPr>
                                <w:t>可能受影响的单位部门</w:t>
                              </w:r>
                            </w:p>
                          </w:txbxContent>
                        </v:textbox>
                      </v:rect>
                      <v:shape id="自选图形 193" o:spid="_x0000_s1026" o:spt="32" type="#_x0000_t32" style="position:absolute;left:4056;top:2091;height:1427;width:0;" filled="f" stroked="t" coordsize="21600,21600" o:gfxdata="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6eu7W/&#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自选图形 194" o:spid="_x0000_s1026" o:spt="32" type="#_x0000_t32" style="position:absolute;left:4658;top:2091;flip:y;height:1427;width:1;" filled="f" stroked="t" coordsize="21600,21600" o:gfxdata="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JO6TW/&#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自选图形 196" o:spid="_x0000_s1026" o:spt="32" type="#_x0000_t32" style="position:absolute;left:5838;top:4093;height:0;width:1433;" filled="f" stroked="t" coordsize="21600,21600" o:gfxdata="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EAgFm/&#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自选图形 202" o:spid="_x0000_s1026" o:spt="32" type="#_x0000_t32" style="position:absolute;left:1259;top:3838;flip:x;height:0;width:1802;" filled="f" stroked="t" coordsize="21600,21600" o:gfxdata="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2ncUG/&#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自选图形 204" o:spid="_x0000_s1026" o:spt="32" type="#_x0000_t32" style="position:absolute;left:1259;top:4334;height:1;width:1802;" filled="f" stroked="t" coordsize="21600,21600" o:gfxdata="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F3I8G/&#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line id="直线 18" o:spid="_x0000_s1026" o:spt="20" style="position:absolute;left:944;top:5112;height:0;width:315;" filled="f" stroked="t" coordsize="21600,21600" o:gfxdata="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QutZy&#10;wAAAANwAAAAPAAAAAAAAAAEAIAAAACIAAABkcnMvZG93bnJldi54bWxQSwECFAAUAAAACACHTuJA&#10;My8FnjsAAAA5AAAAEAAAAAAAAAABACAAAAAPAQAAZHJzL3NoYXBleG1sLnhtbFBLBQYAAAAABgAG&#10;AFsBAAC5AwAAAAA=&#10;">
                        <v:fill on="f" focussize="0,0"/>
                        <v:stroke color="#000000" joinstyle="round"/>
                        <v:imagedata o:title=""/>
                        <o:lock v:ext="edit" aspectratio="f"/>
                      </v:line>
                      <v:shape id="文本框 15" o:spid="_x0000_s1026" o:spt="202" type="#_x0000_t202" style="position:absolute;left:0;top:2941;height:652;width:944;" fillcolor="#FFFFFF" filled="t" stroked="t" coordsize="21600,21600" o:gfxdata="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9gd6e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inset="0mm,0mm,0mm,0mm">
                          <w:txbxContent>
                            <w:p>
                              <w:pPr>
                                <w:spacing w:line="300" w:lineRule="exact"/>
                                <w:jc w:val="center"/>
                                <w:rPr>
                                  <w:rFonts w:ascii="仿宋" w:hAnsi="仿宋" w:eastAsia="仿宋"/>
                                </w:rPr>
                              </w:pPr>
                              <w:r>
                                <w:rPr>
                                  <w:rFonts w:hint="eastAsia" w:ascii="仿宋" w:hAnsi="仿宋" w:eastAsia="仿宋"/>
                                </w:rPr>
                                <w:t>上报</w:t>
                              </w:r>
                            </w:p>
                            <w:p>
                              <w:pPr>
                                <w:spacing w:line="300" w:lineRule="exact"/>
                                <w:jc w:val="center"/>
                                <w:rPr>
                                  <w:rFonts w:hint="eastAsia" w:ascii="仿宋" w:hAnsi="仿宋" w:eastAsia="仿宋"/>
                                  <w:lang w:eastAsia="zh-CN"/>
                                </w:rPr>
                              </w:pPr>
                              <w:r>
                                <w:rPr>
                                  <w:rFonts w:hint="eastAsia" w:ascii="仿宋" w:hAnsi="仿宋" w:eastAsia="仿宋"/>
                                  <w:lang w:eastAsia="zh-CN"/>
                                </w:rPr>
                                <w:t>县应急办</w:t>
                              </w:r>
                            </w:p>
                          </w:txbxContent>
                        </v:textbox>
                      </v:shape>
                      <v:shape id="文本框 16" o:spid="_x0000_s1026" o:spt="202" type="#_x0000_t202" style="position:absolute;left:0;top:4609;height:987;width:944;" fillcolor="#FFFFFF" filled="t" stroked="t" coordsize="21600,21600" o:gfxdata="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CzSPL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inset="0mm,0mm,0mm,0mm">
                          <w:txbxContent>
                            <w:p>
                              <w:pPr>
                                <w:spacing w:line="300" w:lineRule="exact"/>
                                <w:jc w:val="center"/>
                                <w:rPr>
                                  <w:rFonts w:ascii="仿宋" w:hAnsi="仿宋" w:eastAsia="仿宋"/>
                                </w:rPr>
                              </w:pPr>
                              <w:r>
                                <w:rPr>
                                  <w:rFonts w:hint="eastAsia" w:ascii="仿宋" w:hAnsi="仿宋" w:eastAsia="仿宋"/>
                                </w:rPr>
                                <w:t>报告</w:t>
                              </w:r>
                              <w:r>
                                <w:rPr>
                                  <w:rFonts w:hint="eastAsia" w:ascii="仿宋" w:hAnsi="仿宋" w:eastAsia="仿宋"/>
                                  <w:lang w:eastAsia="zh-CN"/>
                                </w:rPr>
                                <w:t>县</w:t>
                              </w:r>
                              <w:r>
                                <w:rPr>
                                  <w:rFonts w:hint="eastAsia" w:ascii="仿宋" w:hAnsi="仿宋" w:eastAsia="仿宋"/>
                                </w:rPr>
                                <w:t>有关部门（单位）</w:t>
                              </w:r>
                            </w:p>
                          </w:txbxContent>
                        </v:textbox>
                      </v:shape>
                      <v:line id="直线 17" o:spid="_x0000_s1026" o:spt="20" style="position:absolute;left:944;top:3271;height:0;width:315;" filled="f" stroked="t" coordsize="21600,21600" o:gfxdata="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qK2Nu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19" o:spid="_x0000_s1026" o:spt="20" style="position:absolute;left:1259;top:3264;height:1843;width:0;" filled="f" stroked="t" coordsize="21600,21600" o:gfxdata="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1xn1A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rect id="矩形 240" o:spid="_x0000_s1026" o:spt="1" style="position:absolute;left:3033;top:3542;height:1084;width:2805;" fillcolor="#FFFFFF" filled="t" stroked="t" coordsize="21600,21600" o:gfxdata="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GAIP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spacing w:line="300" w:lineRule="exact"/>
                                <w:ind w:left="-42" w:leftChars="-20" w:right="-42" w:rightChars="-20"/>
                                <w:jc w:val="center"/>
                                <w:rPr>
                                  <w:rFonts w:hint="eastAsia" w:ascii="仿宋" w:hAnsi="仿宋" w:eastAsia="仿宋"/>
                                  <w:lang w:eastAsia="zh-CN"/>
                                </w:rPr>
                              </w:pPr>
                              <w:r>
                                <w:rPr>
                                  <w:rFonts w:hint="eastAsia" w:ascii="仿宋" w:hAnsi="仿宋" w:eastAsia="仿宋"/>
                                </w:rPr>
                                <w:t>信息</w:t>
                              </w:r>
                              <w:r>
                                <w:rPr>
                                  <w:rFonts w:hint="eastAsia" w:ascii="仿宋" w:hAnsi="仿宋" w:eastAsia="仿宋"/>
                                  <w:lang w:eastAsia="zh-CN"/>
                                </w:rPr>
                                <w:t>接报</w:t>
                              </w:r>
                            </w:p>
                            <w:p>
                              <w:pPr>
                                <w:pStyle w:val="6"/>
                                <w:rPr>
                                  <w:rFonts w:hint="default"/>
                                  <w:lang w:val="en-US" w:eastAsia="zh-CN"/>
                                </w:rPr>
                              </w:pPr>
                              <w:r>
                                <w:rPr>
                                  <w:rFonts w:hint="eastAsia" w:ascii="仿宋" w:hAnsi="仿宋" w:eastAsia="仿宋"/>
                                  <w:lang w:val="en-US" w:eastAsia="zh-CN"/>
                                </w:rPr>
                                <w:t xml:space="preserve"> (沾溪镇政府)</w:t>
                              </w:r>
                            </w:p>
                            <w:p>
                              <w:pPr>
                                <w:spacing w:line="300" w:lineRule="exact"/>
                                <w:ind w:left="-42" w:leftChars="-20" w:right="-42" w:rightChars="-20"/>
                                <w:jc w:val="center"/>
                                <w:rPr>
                                  <w:rFonts w:asciiTheme="minorHAnsi" w:hAnsiTheme="minorHAnsi" w:eastAsiaTheme="minorEastAsia"/>
                                  <w:szCs w:val="22"/>
                                </w:rPr>
                              </w:pPr>
                              <w:r>
                                <w:rPr>
                                  <w:rFonts w:hint="eastAsia" w:ascii="仿宋" w:hAnsi="仿宋" w:eastAsia="仿宋"/>
                                </w:rPr>
                                <w:t>（</w:t>
                              </w:r>
                              <w:r>
                                <w:rPr>
                                  <w:rFonts w:hint="eastAsia" w:ascii="仿宋" w:hAnsi="仿宋" w:eastAsia="仿宋"/>
                                  <w:lang w:eastAsia="zh-CN"/>
                                </w:rPr>
                                <w:t>镇</w:t>
                              </w:r>
                              <w:r>
                                <w:rPr>
                                  <w:rFonts w:hint="eastAsia" w:ascii="仿宋" w:hAnsi="仿宋" w:eastAsia="仿宋"/>
                                </w:rPr>
                                <w:t>应急办）</w:t>
                              </w:r>
                            </w:p>
                          </w:txbxContent>
                        </v:textbox>
                      </v:rect>
                      <v:shape id="文本框 242" o:spid="_x0000_s1026" o:spt="202" type="#_x0000_t202" style="position:absolute;left:2490;top:6009;height:719;width:3975;" fillcolor="#FFFFFF" filled="t" stroked="t" coordsize="21600,21600" o:gfxdata="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0HXML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0mm,0mm,0mm,0mm">
                          <w:txbxContent>
                            <w:p>
                              <w:pPr>
                                <w:spacing w:line="300" w:lineRule="exact"/>
                                <w:jc w:val="center"/>
                                <w:rPr>
                                  <w:rFonts w:ascii="仿宋" w:hAnsi="仿宋" w:eastAsia="仿宋"/>
                                </w:rPr>
                              </w:pPr>
                              <w:r>
                                <w:rPr>
                                  <w:rFonts w:hint="eastAsia" w:ascii="仿宋" w:hAnsi="仿宋" w:eastAsia="仿宋"/>
                                </w:rPr>
                                <w:t>应 急 响 应</w:t>
                              </w:r>
                            </w:p>
                            <w:p>
                              <w:pPr>
                                <w:spacing w:line="300" w:lineRule="exact"/>
                                <w:jc w:val="center"/>
                                <w:rPr>
                                  <w:rFonts w:ascii="仿宋" w:hAnsi="仿宋" w:eastAsia="仿宋"/>
                                </w:rPr>
                              </w:pPr>
                              <w:r>
                                <w:rPr>
                                  <w:rFonts w:hint="eastAsia" w:ascii="仿宋" w:hAnsi="仿宋" w:eastAsia="仿宋"/>
                                </w:rPr>
                                <w:t>（先期处置，</w:t>
                              </w:r>
                              <w:r>
                                <w:rPr>
                                  <w:rFonts w:hint="eastAsia" w:ascii="仿宋" w:hAnsi="仿宋" w:eastAsia="仿宋"/>
                                  <w:lang w:eastAsia="zh-CN"/>
                                </w:rPr>
                                <w:t>镇</w:t>
                              </w:r>
                              <w:r>
                                <w:rPr>
                                  <w:rFonts w:hint="eastAsia" w:ascii="仿宋" w:hAnsi="仿宋" w:eastAsia="仿宋"/>
                                </w:rPr>
                                <w:t>综合应急救援队为主）</w:t>
                              </w:r>
                            </w:p>
                          </w:txbxContent>
                        </v:textbox>
                      </v:shape>
                      <v:shape id="文本框 246" o:spid="_x0000_s1026" o:spt="202" type="#_x0000_t202" style="position:absolute;left:7401;top:5553;height:669;width:1587;" fillcolor="#FFFFFF" filled="t" stroked="t" coordsize="21600,21600" o:gfxdata="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v063+/&#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inset="0mm,0mm,0mm,0mm">
                          <w:txbxContent>
                            <w:p>
                              <w:pPr>
                                <w:spacing w:line="300" w:lineRule="exact"/>
                                <w:jc w:val="center"/>
                                <w:rPr>
                                  <w:rFonts w:ascii="仿宋" w:hAnsi="仿宋" w:eastAsia="仿宋"/>
                                </w:rPr>
                              </w:pPr>
                              <w:r>
                                <w:rPr>
                                  <w:rFonts w:hint="eastAsia" w:ascii="仿宋" w:hAnsi="仿宋" w:eastAsia="仿宋"/>
                                </w:rPr>
                                <w:t>启动相关应急</w:t>
                              </w:r>
                            </w:p>
                            <w:p>
                              <w:pPr>
                                <w:spacing w:line="300" w:lineRule="exact"/>
                                <w:jc w:val="center"/>
                                <w:rPr>
                                  <w:rFonts w:ascii="仿宋" w:hAnsi="仿宋" w:eastAsia="仿宋"/>
                                </w:rPr>
                              </w:pPr>
                              <w:r>
                                <w:rPr>
                                  <w:rFonts w:hint="eastAsia" w:ascii="仿宋" w:hAnsi="仿宋" w:eastAsia="仿宋"/>
                                </w:rPr>
                                <w:t>预案</w:t>
                              </w:r>
                            </w:p>
                          </w:txbxContent>
                        </v:textbox>
                      </v:shape>
                      <v:shape id="文本框 248" o:spid="_x0000_s1026" o:spt="202" type="#_x0000_t202" style="position:absolute;left:7412;top:6498;height:669;width:1587;" fillcolor="#FFFFFF" filled="t" stroked="t" coordsize="21600,21600" o:gfxdata="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GrQk7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inset="0mm,0mm,0mm,0mm">
                          <w:txbxContent>
                            <w:p>
                              <w:pPr>
                                <w:spacing w:line="300" w:lineRule="exact"/>
                                <w:jc w:val="center"/>
                                <w:rPr>
                                  <w:rFonts w:ascii="仿宋" w:hAnsi="仿宋" w:eastAsia="仿宋"/>
                                </w:rPr>
                              </w:pPr>
                              <w:r>
                                <w:rPr>
                                  <w:rFonts w:hint="eastAsia" w:ascii="仿宋" w:hAnsi="仿宋" w:eastAsia="仿宋"/>
                                  <w:lang w:eastAsia="zh-CN"/>
                                </w:rPr>
                                <w:t>镇</w:t>
                              </w:r>
                              <w:r>
                                <w:rPr>
                                  <w:rFonts w:hint="eastAsia" w:ascii="仿宋" w:hAnsi="仿宋" w:eastAsia="仿宋"/>
                                </w:rPr>
                                <w:t>相关应急现场指挥部运行</w:t>
                              </w:r>
                            </w:p>
                            <w:p>
                              <w:pPr>
                                <w:spacing w:line="300" w:lineRule="exact"/>
                                <w:jc w:val="center"/>
                                <w:rPr>
                                  <w:rFonts w:ascii="仿宋" w:hAnsi="仿宋" w:eastAsia="仿宋"/>
                                </w:rPr>
                              </w:pPr>
                            </w:p>
                          </w:txbxContent>
                        </v:textbox>
                      </v:shape>
                      <v:line id="直线 249" o:spid="_x0000_s1026" o:spt="20" style="position:absolute;left:6984;top:5870;height:1;width:398;" filled="f" stroked="t" coordsize="21600,21600" o:gfxdata="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VY0Cv&#10;wAAAANw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直线 250" o:spid="_x0000_s1026" o:spt="20" style="position:absolute;left:7002;top:6835;height:0;width:398;" filled="f" stroked="t" coordsize="21600,21600" o:gfxdata="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T81N2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251" o:spid="_x0000_s1026" o:spt="20" style="position:absolute;left:6992;top:5870;height:960;width:0;" filled="f" stroked="t" coordsize="21600,21600" o:gfxdata="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LsHFG&#10;wAAAANwAAAAPAAAAAAAAAAEAIAAAACIAAABkcnMvZG93bnJldi54bWxQSwECFAAUAAAACACHTuJA&#10;My8FnjsAAAA5AAAAEAAAAAAAAAABACAAAAAPAQAAZHJzL3NoYXBleG1sLnhtbFBLBQYAAAAABgAG&#10;AFsBAAC5AwAAAAA=&#10;">
                        <v:fill on="f" focussize="0,0"/>
                        <v:stroke color="#000000" joinstyle="round"/>
                        <v:imagedata o:title=""/>
                        <o:lock v:ext="edit" aspectratio="f"/>
                      </v:line>
                      <v:shape id="自选图形 279" o:spid="_x0000_s1026" o:spt="32" type="#_x0000_t32" style="position:absolute;left:4446;top:9687;height:397;width:0;" filled="f" stroked="t" coordsize="21600,21600" o:gfxdata="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pnQk6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line id="直线 280" o:spid="_x0000_s1026" o:spt="20" style="position:absolute;left:6465;top:6369;height:0;width:527;" filled="f" stroked="t" coordsize="21600,21600" o:gfxdata="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uqt/2/&#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shape id="文本框 283" o:spid="_x0000_s1026" o:spt="202" type="#_x0000_t202" style="position:absolute;left:1699;top:3519;height:487;width:1215;" filled="f" stroked="f" coordsize="21600,21600" o:gfxdata="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0lDV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r>
                                <w:rPr>
                                  <w:rFonts w:hint="eastAsia" w:ascii="仿宋" w:hAnsi="仿宋" w:eastAsia="仿宋"/>
                                </w:rPr>
                                <w:t>信息报告</w:t>
                              </w:r>
                            </w:p>
                          </w:txbxContent>
                        </v:textbox>
                      </v:shape>
                      <v:shape id="文本框 285" o:spid="_x0000_s1026" o:spt="202" type="#_x0000_t202" style="position:absolute;left:1401;top:4347;height:668;width:1405;" filled="f" stroked="f" coordsize="21600,21600" o:gfxdata="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ig2yC/&#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jc w:val="center"/>
                                <w:rPr>
                                  <w:rFonts w:ascii="仿宋" w:hAnsi="仿宋" w:eastAsia="仿宋"/>
                                </w:rPr>
                              </w:pPr>
                              <w:r>
                                <w:rPr>
                                  <w:rFonts w:hint="eastAsia" w:ascii="仿宋" w:hAnsi="仿宋" w:eastAsia="仿宋"/>
                                  <w:lang w:eastAsia="zh-CN"/>
                                </w:rPr>
                                <w:t>县应急办</w:t>
                              </w:r>
                              <w:r>
                                <w:rPr>
                                  <w:rFonts w:hint="eastAsia" w:ascii="仿宋" w:hAnsi="仿宋" w:eastAsia="仿宋"/>
                                </w:rPr>
                                <w:t>和</w:t>
                              </w:r>
                              <w:r>
                                <w:rPr>
                                  <w:rFonts w:hint="eastAsia" w:ascii="仿宋" w:hAnsi="仿宋" w:eastAsia="仿宋"/>
                                  <w:lang w:eastAsia="zh-CN"/>
                                </w:rPr>
                                <w:t>县有关部门</w:t>
                              </w:r>
                              <w:r>
                                <w:rPr>
                                  <w:rFonts w:hint="eastAsia" w:ascii="仿宋" w:hAnsi="仿宋" w:eastAsia="仿宋"/>
                                </w:rPr>
                                <w:t>指示</w:t>
                              </w:r>
                            </w:p>
                          </w:txbxContent>
                        </v:textbox>
                      </v:shape>
                      <v:shape id="文本框 293" o:spid="_x0000_s1026" o:spt="202" type="#_x0000_t202" style="position:absolute;left:3663;top:2154;height:1341;width:389;" filled="f" stroked="f" coordsize="21600,21600" o:gfxdata="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hyRVe/&#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rPr>
                                  <w:rFonts w:ascii="仿宋" w:hAnsi="仿宋" w:eastAsia="仿宋"/>
                                </w:rPr>
                              </w:pPr>
                              <w:r>
                                <w:rPr>
                                  <w:rFonts w:hint="eastAsia" w:ascii="仿宋" w:hAnsi="仿宋" w:eastAsia="仿宋"/>
                                </w:rPr>
                                <w:t>信</w:t>
                              </w:r>
                            </w:p>
                            <w:p>
                              <w:pPr>
                                <w:rPr>
                                  <w:rFonts w:ascii="仿宋" w:hAnsi="仿宋" w:eastAsia="仿宋"/>
                                </w:rPr>
                              </w:pPr>
                              <w:r>
                                <w:rPr>
                                  <w:rFonts w:hint="eastAsia" w:ascii="仿宋" w:hAnsi="仿宋" w:eastAsia="仿宋"/>
                                </w:rPr>
                                <w:t>息</w:t>
                              </w:r>
                            </w:p>
                            <w:p>
                              <w:pPr>
                                <w:rPr>
                                  <w:rFonts w:ascii="仿宋" w:hAnsi="仿宋" w:eastAsia="仿宋"/>
                                </w:rPr>
                              </w:pPr>
                              <w:r>
                                <w:rPr>
                                  <w:rFonts w:hint="eastAsia" w:ascii="仿宋" w:hAnsi="仿宋" w:eastAsia="仿宋"/>
                                </w:rPr>
                                <w:t>报</w:t>
                              </w:r>
                            </w:p>
                            <w:p>
                              <w:pPr>
                                <w:rPr>
                                  <w:rFonts w:asciiTheme="minorHAnsi" w:hAnsiTheme="minorHAnsi" w:eastAsiaTheme="minorEastAsia"/>
                                  <w:szCs w:val="22"/>
                                </w:rPr>
                              </w:pPr>
                              <w:r>
                                <w:rPr>
                                  <w:rFonts w:hint="eastAsia" w:ascii="仿宋" w:hAnsi="仿宋" w:eastAsia="仿宋"/>
                                </w:rPr>
                                <w:t>告</w:t>
                              </w:r>
                            </w:p>
                          </w:txbxContent>
                        </v:textbox>
                      </v:shape>
                      <v:shape id="文本框 294" o:spid="_x0000_s1026" o:spt="202" type="#_x0000_t202" style="position:absolute;left:4794;top:2154;height:1341;width:389;" filled="f" stroked="f" coordsize="21600,21600" o:gfxdata="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e3RJb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rPr>
                                  <w:rFonts w:ascii="仿宋_GB2312" w:hAnsi="仿宋" w:eastAsia="仿宋_GB2312"/>
                                </w:rPr>
                              </w:pPr>
                              <w:r>
                                <w:rPr>
                                  <w:rFonts w:hint="eastAsia" w:ascii="仿宋_GB2312" w:hAnsi="仿宋" w:eastAsia="仿宋_GB2312"/>
                                </w:rPr>
                                <w:t>信</w:t>
                              </w:r>
                            </w:p>
                            <w:p>
                              <w:pPr>
                                <w:rPr>
                                  <w:rFonts w:ascii="仿宋_GB2312" w:hAnsi="仿宋" w:eastAsia="仿宋_GB2312"/>
                                </w:rPr>
                              </w:pPr>
                              <w:r>
                                <w:rPr>
                                  <w:rFonts w:hint="eastAsia" w:ascii="仿宋_GB2312" w:hAnsi="仿宋" w:eastAsia="仿宋_GB2312"/>
                                </w:rPr>
                                <w:t>息</w:t>
                              </w:r>
                            </w:p>
                            <w:p>
                              <w:pPr>
                                <w:rPr>
                                  <w:rFonts w:ascii="仿宋_GB2312" w:eastAsia="仿宋_GB2312" w:hAnsiTheme="minorHAnsi"/>
                                  <w:szCs w:val="22"/>
                                </w:rPr>
                              </w:pPr>
                              <w:r>
                                <w:rPr>
                                  <w:rFonts w:hint="eastAsia" w:ascii="仿宋_GB2312" w:eastAsia="仿宋_GB2312"/>
                                </w:rPr>
                                <w:t>反馈</w:t>
                              </w:r>
                            </w:p>
                          </w:txbxContent>
                        </v:textbox>
                      </v:shape>
                      <v:shape id="文本框 296" o:spid="_x0000_s1026" o:spt="202" type="#_x0000_t202" style="position:absolute;left:3161;top:4783;height:1262;width:1194;" filled="f" stroked="f" coordsize="21600,21600" o:gfxdata="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ahdL6/&#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tabs>
                                  <w:tab w:val="center" w:pos="4423"/>
                                  <w:tab w:val="left" w:pos="6000"/>
                                </w:tabs>
                                <w:spacing w:line="300" w:lineRule="exact"/>
                              </w:pPr>
                              <w:r>
                                <w:rPr>
                                  <w:rFonts w:hint="eastAsia" w:ascii="仿宋" w:hAnsi="仿宋" w:eastAsia="仿宋"/>
                                </w:rPr>
                                <w:t>根据预案规定，经</w:t>
                              </w:r>
                              <w:r>
                                <w:rPr>
                                  <w:rFonts w:hint="eastAsia" w:ascii="仿宋" w:hAnsi="仿宋" w:eastAsia="仿宋"/>
                                  <w:lang w:eastAsia="zh-CN"/>
                                </w:rPr>
                                <w:t>镇</w:t>
                              </w:r>
                              <w:r>
                                <w:rPr>
                                  <w:rFonts w:hint="eastAsia" w:ascii="仿宋" w:hAnsi="仿宋" w:eastAsia="仿宋"/>
                                </w:rPr>
                                <w:t>领导批准启动应急响应</w:t>
                              </w:r>
                            </w:p>
                          </w:txbxContent>
                        </v:textbox>
                      </v:shape>
                    </v:group>
                    <v:shape id="文本框 285" o:spid="_x0000_s1026" o:spt="202" type="#_x0000_t202" style="position:absolute;left:1476375;top:3676650;height:448933;width:1432425;" filled="f" stroked="f" coordsize="21600,21600" o:gfxdata="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LLWD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jc w:val="center"/>
                              <w:rPr>
                                <w:rFonts w:ascii="仿宋" w:hAnsi="仿宋" w:eastAsia="仿宋"/>
                              </w:rPr>
                            </w:pPr>
                            <w:r>
                              <w:rPr>
                                <w:rFonts w:hint="eastAsia" w:ascii="仿宋" w:hAnsi="仿宋" w:eastAsia="仿宋"/>
                              </w:rPr>
                              <w:t>先期处置未能有效控制，超出</w:t>
                            </w:r>
                            <w:r>
                              <w:rPr>
                                <w:rFonts w:hint="eastAsia" w:ascii="仿宋" w:hAnsi="仿宋" w:eastAsia="仿宋"/>
                                <w:lang w:eastAsia="zh-CN"/>
                              </w:rPr>
                              <w:t>镇</w:t>
                            </w:r>
                            <w:r>
                              <w:rPr>
                                <w:rFonts w:hint="eastAsia" w:ascii="仿宋" w:hAnsi="仿宋" w:eastAsia="仿宋"/>
                              </w:rPr>
                              <w:t>应对能力</w:t>
                            </w:r>
                          </w:p>
                        </w:txbxContent>
                      </v:textbox>
                    </v:shape>
                  </v:group>
                  <v:line id="直线 18" o:spid="_x0000_s1026" o:spt="20" style="position:absolute;left:1381125;top:4057650;height:0;width:1498600;" filled="f" stroked="t" coordsize="21600,21600" o:gfxdata="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SHK8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自选图形 225" o:spid="_x0000_s1026" o:spt="32" type="#_x0000_t32" style="position:absolute;left:1104900;top:4610100;flip:x;height:0;width:276224;" filled="f" stroked="t" coordsize="21600,21600" o:gfxdata="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I4e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line id="直线 19" o:spid="_x0000_s1026" o:spt="20" style="position:absolute;left:1381125;top:3619500;height:998855;width:1270;" filled="f" stroked="t" coordsize="21600,21600" o:gfxdata="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6/8Ry/&#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shape id="文本框 285" o:spid="_x0000_s1026" o:spt="202" type="#_x0000_t202" style="position:absolute;left:2733675;top:4162425;height:228600;width:2100487;" filled="f" stroked="f" coordsize="21600,21600" o:gfxdata="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gyCxb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jc w:val="center"/>
                            <w:rPr>
                              <w:rFonts w:ascii="仿宋" w:hAnsi="仿宋" w:eastAsia="仿宋"/>
                            </w:rPr>
                          </w:pPr>
                          <w:r>
                            <w:rPr>
                              <w:rFonts w:hint="eastAsia" w:ascii="仿宋" w:hAnsi="仿宋" w:eastAsia="仿宋"/>
                            </w:rPr>
                            <w:t>先期处置已有效控制突发事件</w:t>
                          </w:r>
                        </w:p>
                      </w:txbxContent>
                    </v:textbox>
                  </v:shape>
                </v:group>
                <v:shape id="文本框 283" o:spid="_x0000_s1026" o:spt="202" type="#_x0000_t202" style="position:absolute;left:3924300;top:1600200;height:327025;width:609600;" filled="f" stroked="f" coordsize="21600,21600" o:gfxdata="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wA4Qr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r>
                          <w:rPr>
                            <w:rFonts w:hint="eastAsia" w:ascii="仿宋" w:hAnsi="仿宋" w:eastAsia="仿宋"/>
                          </w:rPr>
                          <w:t>信息通报</w:t>
                        </w:r>
                      </w:p>
                    </w:txbxContent>
                  </v:textbox>
                </v:shape>
              </v:group>
            </w:pict>
          </mc:Fallback>
        </mc:AlternateContent>
      </w:r>
    </w:p>
    <w:p/>
    <w:p/>
    <w:p/>
    <w:p/>
    <w:p/>
    <w:p/>
    <w:p/>
    <w:p/>
    <w:p/>
    <w:p/>
    <w:p/>
    <w:p/>
    <w:p/>
    <w:p>
      <w:pPr>
        <w:jc w:val="left"/>
      </w:pPr>
    </w:p>
    <w:p>
      <w:pPr>
        <w:jc w:val="left"/>
        <w:sectPr>
          <w:footerReference r:id="rId4" w:type="first"/>
          <w:footerReference r:id="rId3" w:type="default"/>
          <w:pgSz w:w="11906" w:h="16838"/>
          <w:pgMar w:top="1587" w:right="1474" w:bottom="1587" w:left="1587" w:header="851" w:footer="992" w:gutter="0"/>
          <w:pgNumType w:fmt="decimal" w:start="1"/>
          <w:cols w:space="0" w:num="1"/>
          <w:rtlGutter w:val="0"/>
          <w:docGrid w:type="lines" w:linePitch="312" w:charSpace="0"/>
        </w:sectPr>
      </w:pPr>
    </w:p>
    <w:p>
      <w:pPr>
        <w:rPr>
          <w:rFonts w:hint="eastAsia"/>
          <w:lang w:val="en-US" w:eastAsia="zh-CN"/>
        </w:rPr>
      </w:pPr>
      <w:bookmarkStart w:id="59" w:name="_Toc53258243"/>
    </w:p>
    <w:p>
      <w:pPr>
        <w:pStyle w:val="2"/>
        <w:rPr>
          <w:rFonts w:hint="eastAsia" w:eastAsia="黑体"/>
          <w:sz w:val="32"/>
          <w:szCs w:val="32"/>
          <w:lang w:eastAsia="zh-CN"/>
        </w:rPr>
      </w:pPr>
    </w:p>
    <w:p>
      <w:pPr>
        <w:pStyle w:val="2"/>
        <w:ind w:firstLine="960" w:firstLineChars="300"/>
        <w:rPr>
          <w:rFonts w:hint="eastAsia" w:eastAsia="黑体"/>
          <w:sz w:val="32"/>
          <w:szCs w:val="32"/>
          <w:lang w:eastAsia="zh-CN"/>
        </w:rPr>
      </w:pPr>
    </w:p>
    <w:p>
      <w:pPr>
        <w:rPr>
          <w:rFonts w:hint="eastAsia"/>
          <w:lang w:val="en-US" w:eastAsia="zh-CN"/>
        </w:rPr>
      </w:pPr>
    </w:p>
    <w:p>
      <w:pPr>
        <w:pStyle w:val="4"/>
        <w:bidi w:val="0"/>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pStyle w:val="2"/>
        <w:rPr>
          <w:rFonts w:hint="eastAsia"/>
          <w:lang w:val="en-US" w:eastAsia="zh-CN"/>
        </w:rPr>
      </w:pPr>
    </w:p>
    <w:p>
      <w:pPr>
        <w:widowControl/>
        <w:spacing w:line="360" w:lineRule="auto"/>
        <w:jc w:val="left"/>
        <w:rPr>
          <w:rFonts w:hint="eastAsia" w:ascii="楷体" w:hAnsi="楷体" w:eastAsia="楷体" w:cs="仿宋"/>
          <w:b w:val="0"/>
          <w:bCs w:val="0"/>
          <w:color w:val="000000"/>
          <w:kern w:val="0"/>
          <w:sz w:val="32"/>
          <w:szCs w:val="32"/>
          <w:lang w:val="en-US" w:eastAsia="zh-CN"/>
        </w:rPr>
      </w:pPr>
      <w:r>
        <w:rPr>
          <w:rFonts w:hint="eastAsia" w:ascii="楷体" w:hAnsi="楷体" w:eastAsia="楷体" w:cs="仿宋"/>
          <w:b w:val="0"/>
          <w:bCs w:val="0"/>
          <w:color w:val="000000"/>
          <w:kern w:val="0"/>
          <w:sz w:val="32"/>
          <w:szCs w:val="32"/>
          <w:lang w:val="en-US" w:eastAsia="zh-CN"/>
        </w:rPr>
        <w:t>10.3突发事件应急响应相关审批表</w:t>
      </w:r>
      <w:bookmarkEnd w:id="59"/>
    </w:p>
    <w:p>
      <w:pPr>
        <w:widowControl/>
        <w:shd w:val="clear" w:color="auto" w:fill="FFFFFF"/>
        <w:jc w:val="center"/>
        <w:outlineLvl w:val="9"/>
        <w:rPr>
          <w:rFonts w:eastAsia="黑体"/>
          <w:sz w:val="32"/>
          <w:szCs w:val="32"/>
        </w:rPr>
      </w:pPr>
      <w:r>
        <w:rPr>
          <w:rFonts w:eastAsia="黑体"/>
          <w:sz w:val="32"/>
          <w:szCs w:val="32"/>
        </w:rPr>
        <w:t>突发事件应急预案启动审批表</w:t>
      </w:r>
    </w:p>
    <w:tbl>
      <w:tblPr>
        <w:tblStyle w:val="13"/>
        <w:tblW w:w="8616"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2268"/>
        <w:gridCol w:w="634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874" w:hRule="atLeast"/>
        </w:trPr>
        <w:tc>
          <w:tcPr>
            <w:tcW w:w="2268"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ind w:right="113"/>
              <w:jc w:val="center"/>
              <w:rPr>
                <w:rFonts w:ascii="仿宋_GB2312" w:hAnsi="Arial" w:eastAsia="仿宋_GB2312" w:cs="仿宋_GB2312"/>
                <w:color w:val="333333"/>
                <w:kern w:val="0"/>
                <w:sz w:val="24"/>
              </w:rPr>
            </w:pPr>
            <w:r>
              <w:rPr>
                <w:rFonts w:ascii="仿宋_GB2312" w:hAnsi="Arial" w:eastAsia="仿宋_GB2312" w:cs="仿宋_GB2312"/>
                <w:color w:val="333333"/>
                <w:kern w:val="0"/>
                <w:sz w:val="24"/>
              </w:rPr>
              <w:t>呈 报</w:t>
            </w:r>
            <w:r>
              <w:rPr>
                <w:rFonts w:hint="eastAsia" w:ascii="仿宋_GB2312" w:hAnsi="Arial" w:eastAsia="仿宋_GB2312" w:cs="仿宋_GB2312"/>
                <w:color w:val="333333"/>
                <w:kern w:val="0"/>
                <w:sz w:val="24"/>
              </w:rPr>
              <w:t xml:space="preserve"> </w:t>
            </w:r>
            <w:r>
              <w:rPr>
                <w:rFonts w:ascii="仿宋_GB2312" w:hAnsi="Arial" w:eastAsia="仿宋_GB2312" w:cs="仿宋_GB2312"/>
                <w:color w:val="333333"/>
                <w:kern w:val="0"/>
                <w:sz w:val="24"/>
              </w:rPr>
              <w:t>单 位</w:t>
            </w:r>
          </w:p>
        </w:tc>
        <w:tc>
          <w:tcPr>
            <w:tcW w:w="6348" w:type="dxa"/>
            <w:tcBorders>
              <w:top w:val="single" w:color="auto" w:sz="8" w:space="0"/>
              <w:left w:val="nil"/>
              <w:bottom w:val="single" w:color="auto" w:sz="8" w:space="0"/>
              <w:right w:val="single" w:color="auto" w:sz="8" w:space="0"/>
            </w:tcBorders>
            <w:shd w:val="clear" w:color="auto" w:fill="FFFFFF"/>
            <w:tcMar>
              <w:left w:w="108" w:type="dxa"/>
              <w:right w:w="108" w:type="dxa"/>
            </w:tcMar>
          </w:tcPr>
          <w:p>
            <w:pPr>
              <w:widowControl/>
              <w:jc w:val="left"/>
            </w:pPr>
            <w:r>
              <w:rPr>
                <w:rFonts w:ascii="仿宋_GB2312" w:hAnsi="Arial" w:eastAsia="仿宋_GB2312" w:cs="仿宋_GB2312"/>
                <w:color w:val="333333"/>
                <w:spacing w:val="20"/>
                <w:kern w:val="0"/>
                <w:sz w:val="32"/>
                <w:szCs w:val="32"/>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828" w:hRule="atLeast"/>
        </w:trPr>
        <w:tc>
          <w:tcPr>
            <w:tcW w:w="2268" w:type="dxa"/>
            <w:tcBorders>
              <w:top w:val="single" w:color="ECE9D8" w:sz="2"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ind w:right="113"/>
              <w:jc w:val="center"/>
              <w:rPr>
                <w:rFonts w:ascii="仿宋_GB2312" w:hAnsi="Arial" w:eastAsia="仿宋_GB2312" w:cs="仿宋_GB2312"/>
                <w:color w:val="333333"/>
                <w:kern w:val="0"/>
                <w:sz w:val="24"/>
              </w:rPr>
            </w:pPr>
            <w:r>
              <w:rPr>
                <w:rFonts w:ascii="仿宋_GB2312" w:hAnsi="Arial" w:eastAsia="仿宋_GB2312" w:cs="仿宋_GB2312"/>
                <w:color w:val="333333"/>
                <w:kern w:val="0"/>
                <w:sz w:val="24"/>
              </w:rPr>
              <w:t>发生突发公共</w:t>
            </w:r>
            <w:r>
              <w:rPr>
                <w:rFonts w:hint="eastAsia" w:ascii="仿宋_GB2312" w:hAnsi="Arial" w:eastAsia="仿宋_GB2312" w:cs="仿宋_GB2312"/>
                <w:color w:val="333333"/>
                <w:kern w:val="0"/>
                <w:sz w:val="24"/>
              </w:rPr>
              <w:t>事件的详细情况</w:t>
            </w:r>
          </w:p>
        </w:tc>
        <w:tc>
          <w:tcPr>
            <w:tcW w:w="6348" w:type="dxa"/>
            <w:tcBorders>
              <w:top w:val="nil"/>
              <w:left w:val="nil"/>
              <w:bottom w:val="single" w:color="auto" w:sz="8" w:space="0"/>
              <w:right w:val="single" w:color="auto" w:sz="8" w:space="0"/>
            </w:tcBorders>
            <w:shd w:val="clear" w:color="auto" w:fill="FFFFFF"/>
            <w:tcMar>
              <w:left w:w="108" w:type="dxa"/>
              <w:right w:w="108" w:type="dxa"/>
            </w:tcMar>
          </w:tcPr>
          <w:p>
            <w:pPr>
              <w:widowControl/>
              <w:spacing w:line="360" w:lineRule="atLeast"/>
              <w:jc w:val="left"/>
            </w:pPr>
            <w:r>
              <w:rPr>
                <w:rFonts w:ascii="仿宋_GB2312" w:hAnsi="Arial" w:eastAsia="仿宋_GB2312" w:cs="仿宋_GB2312"/>
                <w:color w:val="333333"/>
                <w:spacing w:val="20"/>
                <w:kern w:val="0"/>
                <w:sz w:val="32"/>
                <w:szCs w:val="32"/>
              </w:rPr>
              <w:t> </w:t>
            </w:r>
          </w:p>
          <w:p>
            <w:pPr>
              <w:widowControl/>
              <w:spacing w:line="360" w:lineRule="atLeast"/>
              <w:jc w:val="left"/>
            </w:pPr>
            <w:r>
              <w:rPr>
                <w:rFonts w:ascii="仿宋_GB2312" w:hAnsi="Arial" w:eastAsia="仿宋_GB2312" w:cs="仿宋_GB2312"/>
                <w:color w:val="333333"/>
                <w:spacing w:val="20"/>
                <w:kern w:val="0"/>
                <w:sz w:val="32"/>
                <w:szCs w:val="32"/>
              </w:rPr>
              <w:t> </w:t>
            </w:r>
          </w:p>
          <w:p>
            <w:pPr>
              <w:widowControl/>
              <w:spacing w:line="360" w:lineRule="atLeast"/>
              <w:jc w:val="left"/>
            </w:pPr>
            <w:r>
              <w:rPr>
                <w:rFonts w:ascii="仿宋_GB2312" w:hAnsi="Arial" w:eastAsia="仿宋_GB2312" w:cs="仿宋_GB2312"/>
                <w:color w:val="333333"/>
                <w:spacing w:val="20"/>
                <w:kern w:val="0"/>
                <w:sz w:val="32"/>
                <w:szCs w:val="32"/>
              </w:rPr>
              <w:t> </w:t>
            </w:r>
          </w:p>
          <w:p>
            <w:pPr>
              <w:widowControl/>
              <w:spacing w:line="360" w:lineRule="atLeast"/>
              <w:jc w:val="left"/>
              <w:rPr>
                <w:rFonts w:ascii="仿宋_GB2312" w:hAnsi="Arial" w:eastAsia="仿宋_GB2312" w:cs="仿宋_GB2312"/>
                <w:color w:val="333333"/>
                <w:spacing w:val="20"/>
                <w:kern w:val="0"/>
                <w:sz w:val="32"/>
                <w:szCs w:val="32"/>
              </w:rPr>
            </w:pPr>
            <w:r>
              <w:rPr>
                <w:rFonts w:ascii="仿宋_GB2312" w:hAnsi="Arial" w:eastAsia="仿宋_GB2312" w:cs="仿宋_GB2312"/>
                <w:color w:val="333333"/>
                <w:spacing w:val="20"/>
                <w:kern w:val="0"/>
                <w:sz w:val="32"/>
                <w:szCs w:val="32"/>
              </w:rPr>
              <w:t> </w:t>
            </w:r>
          </w:p>
          <w:p>
            <w:pPr>
              <w:widowControl/>
              <w:spacing w:line="360" w:lineRule="atLeast"/>
              <w:jc w:val="left"/>
              <w:rPr>
                <w:rFonts w:ascii="仿宋_GB2312" w:hAnsi="Arial" w:eastAsia="仿宋_GB2312" w:cs="仿宋_GB2312"/>
                <w:color w:val="333333"/>
                <w:spacing w:val="20"/>
                <w:kern w:val="0"/>
                <w:sz w:val="32"/>
                <w:szCs w:val="32"/>
              </w:rPr>
            </w:pPr>
          </w:p>
          <w:p>
            <w:pPr>
              <w:widowControl/>
              <w:spacing w:line="360" w:lineRule="atLeast"/>
              <w:jc w:val="left"/>
              <w:rPr>
                <w:rFonts w:ascii="仿宋_GB2312" w:hAnsi="Arial" w:eastAsia="仿宋_GB2312" w:cs="仿宋_GB2312"/>
                <w:color w:val="333333"/>
                <w:spacing w:val="20"/>
                <w:kern w:val="0"/>
                <w:sz w:val="32"/>
                <w:szCs w:val="32"/>
              </w:rPr>
            </w:pPr>
          </w:p>
          <w:p>
            <w:pPr>
              <w:widowControl/>
              <w:spacing w:line="360" w:lineRule="atLeast"/>
              <w:jc w:val="left"/>
            </w:pPr>
          </w:p>
          <w:p>
            <w:pPr>
              <w:widowControl/>
              <w:spacing w:line="360" w:lineRule="atLeast"/>
              <w:ind w:firstLine="2560"/>
              <w:jc w:val="left"/>
            </w:pPr>
            <w:r>
              <w:rPr>
                <w:rFonts w:ascii="仿宋_GB2312" w:hAnsi="Arial" w:eastAsia="仿宋_GB2312" w:cs="仿宋_GB2312"/>
                <w:color w:val="333333"/>
                <w:kern w:val="0"/>
                <w:sz w:val="24"/>
              </w:rPr>
              <w:t>（另附专题说明）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84" w:hRule="atLeast"/>
        </w:trPr>
        <w:tc>
          <w:tcPr>
            <w:tcW w:w="2268" w:type="dxa"/>
            <w:tcBorders>
              <w:top w:val="single" w:color="ECE9D8" w:sz="2"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ind w:right="113"/>
              <w:rPr>
                <w:rFonts w:hint="default" w:ascii="仿宋_GB2312" w:hAnsi="Arial" w:eastAsia="仿宋_GB2312" w:cs="仿宋_GB2312"/>
                <w:color w:val="333333"/>
                <w:kern w:val="0"/>
                <w:sz w:val="24"/>
                <w:lang w:val="en-US" w:eastAsia="zh-CN"/>
              </w:rPr>
            </w:pPr>
            <w:r>
              <w:rPr>
                <w:rFonts w:hint="eastAsia" w:ascii="仿宋_GB2312" w:hAnsi="Arial" w:eastAsia="仿宋_GB2312" w:cs="仿宋_GB2312"/>
                <w:color w:val="333333"/>
                <w:kern w:val="0"/>
                <w:sz w:val="24"/>
                <w:lang w:val="en-US" w:eastAsia="zh-CN"/>
              </w:rPr>
              <w:t xml:space="preserve">  沾溪镇</w:t>
            </w:r>
          </w:p>
          <w:p>
            <w:pPr>
              <w:widowControl/>
              <w:ind w:right="113"/>
              <w:jc w:val="center"/>
              <w:rPr>
                <w:rFonts w:ascii="仿宋_GB2312" w:hAnsi="Arial" w:eastAsia="仿宋_GB2312" w:cs="仿宋_GB2312"/>
                <w:color w:val="333333"/>
                <w:kern w:val="0"/>
                <w:sz w:val="24"/>
              </w:rPr>
            </w:pPr>
            <w:r>
              <w:rPr>
                <w:rFonts w:ascii="仿宋_GB2312" w:hAnsi="Arial" w:eastAsia="仿宋_GB2312" w:cs="仿宋_GB2312"/>
                <w:color w:val="333333"/>
                <w:kern w:val="0"/>
                <w:sz w:val="24"/>
              </w:rPr>
              <w:t>应急办公室意见</w:t>
            </w:r>
          </w:p>
        </w:tc>
        <w:tc>
          <w:tcPr>
            <w:tcW w:w="6348" w:type="dxa"/>
            <w:tcBorders>
              <w:top w:val="nil"/>
              <w:left w:val="nil"/>
              <w:bottom w:val="single" w:color="auto" w:sz="8" w:space="0"/>
              <w:right w:val="single" w:color="auto" w:sz="8" w:space="0"/>
            </w:tcBorders>
            <w:shd w:val="clear" w:color="auto" w:fill="FFFFFF"/>
            <w:tcMar>
              <w:left w:w="108" w:type="dxa"/>
              <w:right w:w="108" w:type="dxa"/>
            </w:tcMar>
          </w:tcPr>
          <w:p>
            <w:pPr>
              <w:widowControl/>
              <w:spacing w:line="360" w:lineRule="atLeast"/>
              <w:jc w:val="left"/>
            </w:pPr>
            <w:r>
              <w:rPr>
                <w:rFonts w:ascii="仿宋_GB2312" w:hAnsi="Arial" w:eastAsia="仿宋_GB2312" w:cs="仿宋_GB2312"/>
                <w:color w:val="333333"/>
                <w:spacing w:val="20"/>
                <w:kern w:val="0"/>
                <w:sz w:val="32"/>
                <w:szCs w:val="32"/>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957" w:hRule="atLeast"/>
        </w:trPr>
        <w:tc>
          <w:tcPr>
            <w:tcW w:w="2268" w:type="dxa"/>
            <w:tcBorders>
              <w:top w:val="single" w:color="ECE9D8" w:sz="2"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ind w:right="113"/>
              <w:jc w:val="center"/>
              <w:rPr>
                <w:rFonts w:ascii="仿宋_GB2312" w:hAnsi="Arial" w:eastAsia="仿宋_GB2312" w:cs="仿宋_GB2312"/>
                <w:color w:val="333333"/>
                <w:kern w:val="0"/>
                <w:sz w:val="24"/>
              </w:rPr>
            </w:pPr>
            <w:r>
              <w:rPr>
                <w:rFonts w:hint="eastAsia" w:ascii="仿宋_GB2312" w:hAnsi="Arial" w:eastAsia="仿宋_GB2312" w:cs="仿宋_GB2312"/>
                <w:color w:val="333333"/>
                <w:kern w:val="0"/>
                <w:sz w:val="24"/>
                <w:lang w:eastAsia="zh-CN"/>
              </w:rPr>
              <w:t>沾溪镇</w:t>
            </w:r>
            <w:r>
              <w:rPr>
                <w:rFonts w:hint="eastAsia" w:ascii="仿宋_GB2312" w:hAnsi="Arial" w:eastAsia="仿宋_GB2312" w:cs="仿宋_GB2312"/>
                <w:color w:val="333333"/>
                <w:kern w:val="0"/>
                <w:sz w:val="24"/>
              </w:rPr>
              <w:t>人民政府</w:t>
            </w:r>
          </w:p>
          <w:p>
            <w:pPr>
              <w:widowControl/>
              <w:ind w:right="113"/>
              <w:jc w:val="center"/>
              <w:rPr>
                <w:rFonts w:ascii="仿宋_GB2312" w:hAnsi="Arial" w:eastAsia="仿宋_GB2312" w:cs="仿宋_GB2312"/>
                <w:color w:val="333333"/>
                <w:kern w:val="0"/>
                <w:sz w:val="24"/>
              </w:rPr>
            </w:pPr>
            <w:r>
              <w:rPr>
                <w:rFonts w:ascii="仿宋_GB2312" w:hAnsi="Arial" w:eastAsia="仿宋_GB2312" w:cs="仿宋_GB2312"/>
                <w:color w:val="333333"/>
                <w:kern w:val="0"/>
                <w:sz w:val="24"/>
              </w:rPr>
              <w:t>领导批示</w:t>
            </w:r>
          </w:p>
        </w:tc>
        <w:tc>
          <w:tcPr>
            <w:tcW w:w="6348" w:type="dxa"/>
            <w:tcBorders>
              <w:top w:val="nil"/>
              <w:left w:val="nil"/>
              <w:bottom w:val="single" w:color="auto" w:sz="8" w:space="0"/>
              <w:right w:val="single" w:color="auto" w:sz="8" w:space="0"/>
            </w:tcBorders>
            <w:shd w:val="clear" w:color="auto" w:fill="FFFFFF"/>
            <w:tcMar>
              <w:left w:w="108" w:type="dxa"/>
              <w:right w:w="108" w:type="dxa"/>
            </w:tcMar>
          </w:tcPr>
          <w:p>
            <w:pPr>
              <w:widowControl/>
              <w:spacing w:line="360" w:lineRule="atLeast"/>
              <w:jc w:val="left"/>
            </w:pPr>
            <w:r>
              <w:rPr>
                <w:rFonts w:ascii="仿宋_GB2312" w:hAnsi="Arial" w:eastAsia="仿宋_GB2312" w:cs="仿宋_GB2312"/>
                <w:color w:val="333333"/>
                <w:spacing w:val="20"/>
                <w:kern w:val="0"/>
                <w:sz w:val="32"/>
                <w:szCs w:val="32"/>
              </w:rPr>
              <w:t> </w:t>
            </w:r>
          </w:p>
        </w:tc>
      </w:tr>
    </w:tbl>
    <w:p>
      <w:pPr>
        <w:widowControl/>
        <w:shd w:val="clear" w:color="auto" w:fill="FFFFFF"/>
        <w:jc w:val="center"/>
        <w:outlineLvl w:val="9"/>
        <w:rPr>
          <w:rFonts w:eastAsia="黑体"/>
          <w:sz w:val="32"/>
          <w:szCs w:val="32"/>
        </w:rPr>
      </w:pPr>
      <w:r>
        <w:rPr>
          <w:rFonts w:eastAsia="黑体"/>
          <w:sz w:val="32"/>
          <w:szCs w:val="32"/>
        </w:rPr>
        <w:t>突发事件情况通报审批表</w:t>
      </w:r>
    </w:p>
    <w:tbl>
      <w:tblPr>
        <w:tblStyle w:val="13"/>
        <w:tblW w:w="8616"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2268"/>
        <w:gridCol w:w="634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874" w:hRule="atLeast"/>
        </w:trPr>
        <w:tc>
          <w:tcPr>
            <w:tcW w:w="2268"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ind w:right="113"/>
              <w:jc w:val="center"/>
              <w:rPr>
                <w:rFonts w:ascii="仿宋_GB2312" w:hAnsi="Arial" w:eastAsia="仿宋_GB2312" w:cs="仿宋_GB2312"/>
                <w:color w:val="333333"/>
                <w:kern w:val="0"/>
                <w:sz w:val="24"/>
              </w:rPr>
            </w:pPr>
            <w:r>
              <w:rPr>
                <w:rFonts w:ascii="仿宋_GB2312" w:hAnsi="Arial" w:eastAsia="仿宋_GB2312" w:cs="仿宋_GB2312"/>
                <w:color w:val="333333"/>
                <w:kern w:val="0"/>
                <w:sz w:val="24"/>
              </w:rPr>
              <w:t>呈 报</w:t>
            </w:r>
            <w:r>
              <w:rPr>
                <w:rFonts w:hint="eastAsia" w:ascii="仿宋_GB2312" w:hAnsi="Arial" w:eastAsia="仿宋_GB2312" w:cs="仿宋_GB2312"/>
                <w:color w:val="333333"/>
                <w:kern w:val="0"/>
                <w:sz w:val="24"/>
              </w:rPr>
              <w:t xml:space="preserve"> </w:t>
            </w:r>
            <w:r>
              <w:rPr>
                <w:rFonts w:ascii="仿宋_GB2312" w:hAnsi="Arial" w:eastAsia="仿宋_GB2312" w:cs="仿宋_GB2312"/>
                <w:color w:val="333333"/>
                <w:kern w:val="0"/>
                <w:sz w:val="24"/>
              </w:rPr>
              <w:t>单 位</w:t>
            </w:r>
          </w:p>
        </w:tc>
        <w:tc>
          <w:tcPr>
            <w:tcW w:w="6348" w:type="dxa"/>
            <w:tcBorders>
              <w:top w:val="single" w:color="auto" w:sz="8" w:space="0"/>
              <w:left w:val="nil"/>
              <w:bottom w:val="single" w:color="auto" w:sz="8" w:space="0"/>
              <w:right w:val="single" w:color="auto" w:sz="8" w:space="0"/>
            </w:tcBorders>
            <w:shd w:val="clear" w:color="auto" w:fill="FFFFFF"/>
            <w:tcMar>
              <w:left w:w="108" w:type="dxa"/>
              <w:right w:w="108" w:type="dxa"/>
            </w:tcMar>
          </w:tcPr>
          <w:p>
            <w:pPr>
              <w:widowControl/>
              <w:jc w:val="left"/>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991" w:hRule="atLeast"/>
        </w:trPr>
        <w:tc>
          <w:tcPr>
            <w:tcW w:w="2268" w:type="dxa"/>
            <w:tcBorders>
              <w:top w:val="single" w:color="ECE9D8" w:sz="2"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ind w:right="113"/>
              <w:jc w:val="center"/>
              <w:rPr>
                <w:rFonts w:ascii="仿宋_GB2312" w:hAnsi="Arial" w:eastAsia="仿宋_GB2312" w:cs="仿宋_GB2312"/>
                <w:color w:val="333333"/>
                <w:kern w:val="0"/>
                <w:sz w:val="24"/>
              </w:rPr>
            </w:pPr>
            <w:r>
              <w:rPr>
                <w:rFonts w:ascii="仿宋_GB2312" w:hAnsi="Arial" w:eastAsia="仿宋_GB2312" w:cs="仿宋_GB2312"/>
                <w:color w:val="333333"/>
                <w:kern w:val="0"/>
                <w:sz w:val="24"/>
              </w:rPr>
              <w:t>情况通报</w:t>
            </w:r>
          </w:p>
          <w:p>
            <w:pPr>
              <w:widowControl/>
              <w:ind w:right="113"/>
              <w:jc w:val="center"/>
              <w:rPr>
                <w:rFonts w:ascii="仿宋_GB2312" w:hAnsi="Arial" w:eastAsia="仿宋_GB2312" w:cs="仿宋_GB2312"/>
                <w:color w:val="333333"/>
                <w:kern w:val="0"/>
                <w:sz w:val="24"/>
              </w:rPr>
            </w:pPr>
            <w:r>
              <w:rPr>
                <w:rFonts w:ascii="仿宋_GB2312" w:hAnsi="Arial" w:eastAsia="仿宋_GB2312" w:cs="仿宋_GB2312"/>
                <w:color w:val="333333"/>
                <w:kern w:val="0"/>
                <w:sz w:val="24"/>
              </w:rPr>
              <w:t>基本内容</w:t>
            </w:r>
          </w:p>
        </w:tc>
        <w:tc>
          <w:tcPr>
            <w:tcW w:w="6348" w:type="dxa"/>
            <w:tcBorders>
              <w:top w:val="nil"/>
              <w:left w:val="nil"/>
              <w:bottom w:val="single" w:color="auto" w:sz="8" w:space="0"/>
              <w:right w:val="single" w:color="auto" w:sz="8" w:space="0"/>
            </w:tcBorders>
            <w:shd w:val="clear" w:color="auto" w:fill="FFFFFF"/>
            <w:tcMar>
              <w:left w:w="108" w:type="dxa"/>
              <w:right w:w="108" w:type="dxa"/>
            </w:tcMar>
          </w:tcPr>
          <w:p>
            <w:pPr>
              <w:widowControl/>
              <w:spacing w:line="360" w:lineRule="atLeast"/>
              <w:jc w:val="left"/>
            </w:pPr>
          </w:p>
          <w:p>
            <w:pPr>
              <w:widowControl/>
              <w:spacing w:line="360" w:lineRule="atLeast"/>
              <w:jc w:val="left"/>
            </w:pPr>
          </w:p>
          <w:p>
            <w:pPr>
              <w:widowControl/>
              <w:spacing w:line="360" w:lineRule="atLeast"/>
              <w:jc w:val="left"/>
            </w:pPr>
          </w:p>
          <w:p>
            <w:pPr>
              <w:widowControl/>
              <w:spacing w:line="360" w:lineRule="atLeast"/>
              <w:jc w:val="left"/>
              <w:rPr>
                <w:rFonts w:ascii="仿宋_GB2312" w:hAnsi="Arial" w:eastAsia="仿宋_GB2312" w:cs="仿宋_GB2312"/>
                <w:color w:val="333333"/>
                <w:spacing w:val="20"/>
                <w:kern w:val="0"/>
                <w:sz w:val="32"/>
                <w:szCs w:val="32"/>
              </w:rPr>
            </w:pPr>
          </w:p>
          <w:p>
            <w:pPr>
              <w:widowControl/>
              <w:spacing w:line="360" w:lineRule="atLeast"/>
              <w:jc w:val="left"/>
              <w:rPr>
                <w:rFonts w:ascii="仿宋_GB2312" w:hAnsi="Arial" w:eastAsia="仿宋_GB2312" w:cs="仿宋_GB2312"/>
                <w:color w:val="333333"/>
                <w:spacing w:val="20"/>
                <w:kern w:val="0"/>
                <w:sz w:val="32"/>
                <w:szCs w:val="32"/>
              </w:rPr>
            </w:pPr>
          </w:p>
          <w:p>
            <w:pPr>
              <w:widowControl/>
              <w:spacing w:line="360" w:lineRule="atLeast"/>
              <w:jc w:val="left"/>
              <w:rPr>
                <w:rFonts w:ascii="仿宋_GB2312" w:hAnsi="Arial" w:eastAsia="仿宋_GB2312" w:cs="仿宋_GB2312"/>
                <w:color w:val="333333"/>
                <w:spacing w:val="20"/>
                <w:kern w:val="0"/>
                <w:sz w:val="32"/>
                <w:szCs w:val="32"/>
              </w:rPr>
            </w:pPr>
          </w:p>
          <w:p>
            <w:pPr>
              <w:widowControl/>
              <w:spacing w:line="360" w:lineRule="atLeast"/>
              <w:jc w:val="left"/>
            </w:pPr>
          </w:p>
          <w:p>
            <w:pPr>
              <w:widowControl/>
              <w:spacing w:line="360" w:lineRule="atLeast"/>
              <w:ind w:firstLine="2560"/>
              <w:jc w:val="left"/>
            </w:pPr>
            <w:r>
              <w:rPr>
                <w:rFonts w:ascii="仿宋_GB2312" w:hAnsi="Arial" w:eastAsia="仿宋_GB2312" w:cs="仿宋_GB2312"/>
                <w:color w:val="333333"/>
                <w:kern w:val="0"/>
                <w:sz w:val="24"/>
              </w:rPr>
              <w:t>（另附通报稿文稿）</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84" w:hRule="atLeast"/>
        </w:trPr>
        <w:tc>
          <w:tcPr>
            <w:tcW w:w="2268" w:type="dxa"/>
            <w:tcBorders>
              <w:top w:val="single" w:color="ECE9D8" w:sz="2"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ind w:right="113"/>
              <w:rPr>
                <w:rFonts w:hint="default" w:ascii="仿宋_GB2312" w:hAnsi="Arial" w:eastAsia="仿宋_GB2312" w:cs="仿宋_GB2312"/>
                <w:color w:val="333333"/>
                <w:kern w:val="0"/>
                <w:sz w:val="24"/>
                <w:lang w:val="en-US" w:eastAsia="zh-CN"/>
              </w:rPr>
            </w:pPr>
            <w:r>
              <w:rPr>
                <w:rFonts w:hint="eastAsia" w:ascii="仿宋_GB2312" w:hAnsi="Arial" w:eastAsia="仿宋_GB2312" w:cs="仿宋_GB2312"/>
                <w:color w:val="333333"/>
                <w:kern w:val="0"/>
                <w:sz w:val="24"/>
                <w:lang w:val="en-US" w:eastAsia="zh-CN"/>
              </w:rPr>
              <w:t xml:space="preserve">  沾溪镇</w:t>
            </w:r>
          </w:p>
          <w:p>
            <w:pPr>
              <w:widowControl/>
              <w:ind w:right="113"/>
              <w:jc w:val="center"/>
              <w:rPr>
                <w:rFonts w:ascii="仿宋_GB2312" w:hAnsi="Arial" w:eastAsia="仿宋_GB2312" w:cs="仿宋_GB2312"/>
                <w:color w:val="333333"/>
                <w:kern w:val="0"/>
                <w:sz w:val="24"/>
              </w:rPr>
            </w:pPr>
            <w:r>
              <w:rPr>
                <w:rFonts w:ascii="仿宋_GB2312" w:hAnsi="Arial" w:eastAsia="仿宋_GB2312" w:cs="仿宋_GB2312"/>
                <w:color w:val="333333"/>
                <w:kern w:val="0"/>
                <w:sz w:val="24"/>
              </w:rPr>
              <w:t>应急办公室意见</w:t>
            </w:r>
          </w:p>
        </w:tc>
        <w:tc>
          <w:tcPr>
            <w:tcW w:w="6348" w:type="dxa"/>
            <w:tcBorders>
              <w:top w:val="nil"/>
              <w:left w:val="nil"/>
              <w:bottom w:val="single" w:color="auto" w:sz="8" w:space="0"/>
              <w:right w:val="single" w:color="auto" w:sz="8" w:space="0"/>
            </w:tcBorders>
            <w:shd w:val="clear" w:color="auto" w:fill="FFFFFF"/>
            <w:tcMar>
              <w:left w:w="108" w:type="dxa"/>
              <w:right w:w="108" w:type="dxa"/>
            </w:tcMar>
          </w:tcPr>
          <w:p>
            <w:pPr>
              <w:widowControl/>
              <w:spacing w:line="360" w:lineRule="atLeast"/>
              <w:jc w:val="left"/>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585" w:hRule="atLeast"/>
        </w:trPr>
        <w:tc>
          <w:tcPr>
            <w:tcW w:w="2268" w:type="dxa"/>
            <w:tcBorders>
              <w:top w:val="single" w:color="ECE9D8" w:sz="2"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ind w:right="113"/>
              <w:jc w:val="center"/>
              <w:rPr>
                <w:rFonts w:ascii="仿宋_GB2312" w:hAnsi="Arial" w:eastAsia="仿宋_GB2312" w:cs="仿宋_GB2312"/>
                <w:color w:val="333333"/>
                <w:kern w:val="0"/>
                <w:sz w:val="24"/>
              </w:rPr>
            </w:pPr>
            <w:r>
              <w:rPr>
                <w:rFonts w:hint="eastAsia" w:ascii="仿宋_GB2312" w:hAnsi="Arial" w:eastAsia="仿宋_GB2312" w:cs="仿宋_GB2312"/>
                <w:color w:val="333333"/>
                <w:kern w:val="0"/>
                <w:sz w:val="24"/>
                <w:lang w:eastAsia="zh-CN"/>
              </w:rPr>
              <w:t>沾溪镇</w:t>
            </w:r>
            <w:r>
              <w:rPr>
                <w:rFonts w:ascii="仿宋_GB2312" w:hAnsi="Arial" w:eastAsia="仿宋_GB2312" w:cs="仿宋_GB2312"/>
                <w:color w:val="333333"/>
                <w:kern w:val="0"/>
                <w:sz w:val="24"/>
              </w:rPr>
              <w:t>人民政府</w:t>
            </w:r>
          </w:p>
          <w:p>
            <w:pPr>
              <w:widowControl/>
              <w:ind w:right="113"/>
              <w:jc w:val="center"/>
              <w:rPr>
                <w:rFonts w:ascii="仿宋_GB2312" w:hAnsi="Arial" w:eastAsia="仿宋_GB2312" w:cs="仿宋_GB2312"/>
                <w:color w:val="333333"/>
                <w:kern w:val="0"/>
                <w:sz w:val="24"/>
              </w:rPr>
            </w:pPr>
            <w:r>
              <w:rPr>
                <w:rFonts w:ascii="仿宋_GB2312" w:hAnsi="Arial" w:eastAsia="仿宋_GB2312" w:cs="仿宋_GB2312"/>
                <w:color w:val="333333"/>
                <w:kern w:val="0"/>
                <w:sz w:val="24"/>
              </w:rPr>
              <w:t>领导批示</w:t>
            </w:r>
          </w:p>
        </w:tc>
        <w:tc>
          <w:tcPr>
            <w:tcW w:w="6348" w:type="dxa"/>
            <w:tcBorders>
              <w:top w:val="nil"/>
              <w:left w:val="nil"/>
              <w:bottom w:val="single" w:color="auto" w:sz="8" w:space="0"/>
              <w:right w:val="single" w:color="auto" w:sz="8" w:space="0"/>
            </w:tcBorders>
            <w:shd w:val="clear" w:color="auto" w:fill="FFFFFF"/>
            <w:tcMar>
              <w:left w:w="108" w:type="dxa"/>
              <w:right w:w="108" w:type="dxa"/>
            </w:tcMar>
          </w:tcPr>
          <w:p>
            <w:pPr>
              <w:widowControl/>
              <w:spacing w:line="360" w:lineRule="atLeast"/>
              <w:jc w:val="left"/>
            </w:pPr>
          </w:p>
        </w:tc>
      </w:tr>
    </w:tbl>
    <w:p>
      <w:pPr>
        <w:widowControl/>
        <w:shd w:val="clear" w:color="auto" w:fill="FFFFFF"/>
        <w:jc w:val="center"/>
        <w:outlineLvl w:val="9"/>
        <w:rPr>
          <w:rFonts w:eastAsia="黑体"/>
          <w:sz w:val="32"/>
          <w:szCs w:val="32"/>
        </w:rPr>
      </w:pPr>
      <w:r>
        <w:rPr>
          <w:rFonts w:eastAsia="黑体"/>
          <w:sz w:val="32"/>
          <w:szCs w:val="32"/>
        </w:rPr>
        <w:t>突发事件应急结束审批表</w:t>
      </w:r>
    </w:p>
    <w:tbl>
      <w:tblPr>
        <w:tblStyle w:val="13"/>
        <w:tblW w:w="8616"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2540"/>
        <w:gridCol w:w="607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977" w:hRule="atLeast"/>
        </w:trPr>
        <w:tc>
          <w:tcPr>
            <w:tcW w:w="254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ind w:right="113"/>
              <w:jc w:val="center"/>
              <w:rPr>
                <w:rFonts w:ascii="仿宋_GB2312" w:hAnsi="Arial" w:eastAsia="仿宋_GB2312" w:cs="仿宋_GB2312"/>
                <w:color w:val="333333"/>
                <w:kern w:val="0"/>
                <w:sz w:val="24"/>
              </w:rPr>
            </w:pPr>
            <w:r>
              <w:rPr>
                <w:rFonts w:ascii="仿宋_GB2312" w:hAnsi="Arial" w:eastAsia="仿宋_GB2312" w:cs="仿宋_GB2312"/>
                <w:color w:val="333333"/>
                <w:kern w:val="0"/>
                <w:sz w:val="24"/>
              </w:rPr>
              <w:t>呈 报</w:t>
            </w:r>
            <w:r>
              <w:rPr>
                <w:rFonts w:hint="eastAsia" w:ascii="仿宋_GB2312" w:hAnsi="Arial" w:eastAsia="仿宋_GB2312" w:cs="仿宋_GB2312"/>
                <w:color w:val="333333"/>
                <w:kern w:val="0"/>
                <w:sz w:val="24"/>
              </w:rPr>
              <w:t xml:space="preserve"> </w:t>
            </w:r>
            <w:r>
              <w:rPr>
                <w:rFonts w:ascii="仿宋_GB2312" w:hAnsi="Arial" w:eastAsia="仿宋_GB2312" w:cs="仿宋_GB2312"/>
                <w:color w:val="333333"/>
                <w:kern w:val="0"/>
                <w:sz w:val="24"/>
              </w:rPr>
              <w:t>单 位</w:t>
            </w:r>
          </w:p>
        </w:tc>
        <w:tc>
          <w:tcPr>
            <w:tcW w:w="6076" w:type="dxa"/>
            <w:tcBorders>
              <w:top w:val="single" w:color="auto" w:sz="8" w:space="0"/>
              <w:left w:val="nil"/>
              <w:bottom w:val="single" w:color="auto" w:sz="8" w:space="0"/>
              <w:right w:val="single" w:color="auto" w:sz="8" w:space="0"/>
            </w:tcBorders>
            <w:shd w:val="clear" w:color="auto" w:fill="FFFFFF"/>
            <w:tcMar>
              <w:left w:w="108" w:type="dxa"/>
              <w:right w:w="108" w:type="dxa"/>
            </w:tcMar>
          </w:tcPr>
          <w:p>
            <w:pPr>
              <w:widowControl/>
              <w:ind w:right="113" w:firstLine="960" w:firstLineChars="400"/>
              <w:rPr>
                <w:rFonts w:ascii="仿宋_GB2312" w:hAnsi="Arial" w:eastAsia="仿宋_GB2312" w:cs="仿宋_GB2312"/>
                <w:color w:val="333333"/>
                <w:kern w:val="0"/>
                <w:sz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62" w:hRule="atLeast"/>
        </w:trPr>
        <w:tc>
          <w:tcPr>
            <w:tcW w:w="2540" w:type="dxa"/>
            <w:tcBorders>
              <w:top w:val="single" w:color="ECE9D8" w:sz="2"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ind w:right="113"/>
              <w:jc w:val="center"/>
              <w:rPr>
                <w:rFonts w:ascii="仿宋_GB2312" w:hAnsi="Arial" w:eastAsia="仿宋_GB2312" w:cs="仿宋_GB2312"/>
                <w:color w:val="333333"/>
                <w:kern w:val="0"/>
                <w:sz w:val="24"/>
              </w:rPr>
            </w:pPr>
            <w:r>
              <w:rPr>
                <w:rFonts w:ascii="仿宋_GB2312" w:hAnsi="Arial" w:eastAsia="仿宋_GB2312" w:cs="仿宋_GB2312"/>
                <w:color w:val="333333"/>
                <w:kern w:val="0"/>
                <w:sz w:val="24"/>
              </w:rPr>
              <w:t>突发公共事件处置</w:t>
            </w:r>
          </w:p>
          <w:p>
            <w:pPr>
              <w:widowControl/>
              <w:ind w:right="113"/>
              <w:jc w:val="center"/>
              <w:rPr>
                <w:rFonts w:ascii="仿宋_GB2312" w:hAnsi="Arial" w:eastAsia="仿宋_GB2312" w:cs="仿宋_GB2312"/>
                <w:color w:val="333333"/>
                <w:kern w:val="0"/>
                <w:sz w:val="24"/>
              </w:rPr>
            </w:pPr>
            <w:r>
              <w:rPr>
                <w:rFonts w:ascii="仿宋_GB2312" w:hAnsi="Arial" w:eastAsia="仿宋_GB2312" w:cs="仿宋_GB2312"/>
                <w:color w:val="333333"/>
                <w:kern w:val="0"/>
                <w:sz w:val="24"/>
              </w:rPr>
              <w:t>任务完成情况</w:t>
            </w:r>
          </w:p>
        </w:tc>
        <w:tc>
          <w:tcPr>
            <w:tcW w:w="6076" w:type="dxa"/>
            <w:tcBorders>
              <w:top w:val="nil"/>
              <w:left w:val="nil"/>
              <w:bottom w:val="single" w:color="auto" w:sz="8" w:space="0"/>
              <w:right w:val="single" w:color="auto" w:sz="8" w:space="0"/>
            </w:tcBorders>
            <w:shd w:val="clear" w:color="auto" w:fill="FFFFFF"/>
            <w:tcMar>
              <w:left w:w="108" w:type="dxa"/>
              <w:right w:w="108" w:type="dxa"/>
            </w:tcMar>
          </w:tcPr>
          <w:p>
            <w:pPr>
              <w:widowControl/>
              <w:ind w:right="113" w:firstLine="4080" w:firstLineChars="1700"/>
              <w:rPr>
                <w:rFonts w:ascii="仿宋_GB2312" w:hAnsi="Arial" w:eastAsia="仿宋_GB2312" w:cs="仿宋_GB2312"/>
                <w:color w:val="333333"/>
                <w:kern w:val="0"/>
                <w:sz w:val="24"/>
              </w:rPr>
            </w:pPr>
          </w:p>
          <w:p>
            <w:pPr>
              <w:widowControl/>
              <w:ind w:right="113" w:firstLine="4080" w:firstLineChars="1700"/>
              <w:rPr>
                <w:rFonts w:ascii="仿宋_GB2312" w:hAnsi="Arial" w:eastAsia="仿宋_GB2312" w:cs="仿宋_GB2312"/>
                <w:color w:val="333333"/>
                <w:kern w:val="0"/>
                <w:sz w:val="24"/>
              </w:rPr>
            </w:pPr>
          </w:p>
          <w:p>
            <w:pPr>
              <w:widowControl/>
              <w:ind w:right="113" w:firstLine="4080" w:firstLineChars="1700"/>
              <w:rPr>
                <w:rFonts w:ascii="仿宋_GB2312" w:hAnsi="Arial" w:eastAsia="仿宋_GB2312" w:cs="仿宋_GB2312"/>
                <w:color w:val="333333"/>
                <w:kern w:val="0"/>
                <w:sz w:val="24"/>
              </w:rPr>
            </w:pPr>
          </w:p>
          <w:p>
            <w:pPr>
              <w:widowControl/>
              <w:ind w:right="113" w:firstLine="4080" w:firstLineChars="1700"/>
              <w:rPr>
                <w:rFonts w:ascii="仿宋_GB2312" w:hAnsi="Arial" w:eastAsia="仿宋_GB2312" w:cs="仿宋_GB2312"/>
                <w:color w:val="333333"/>
                <w:kern w:val="0"/>
                <w:sz w:val="24"/>
              </w:rPr>
            </w:pPr>
          </w:p>
          <w:p>
            <w:pPr>
              <w:widowControl/>
              <w:ind w:right="113" w:firstLine="4080" w:firstLineChars="1700"/>
              <w:rPr>
                <w:rFonts w:ascii="仿宋_GB2312" w:hAnsi="Arial" w:eastAsia="仿宋_GB2312" w:cs="仿宋_GB2312"/>
                <w:color w:val="333333"/>
                <w:kern w:val="0"/>
                <w:sz w:val="24"/>
              </w:rPr>
            </w:pPr>
          </w:p>
          <w:p>
            <w:pPr>
              <w:widowControl/>
              <w:ind w:right="113" w:firstLine="4080" w:firstLineChars="1700"/>
              <w:rPr>
                <w:rFonts w:ascii="仿宋_GB2312" w:hAnsi="Arial" w:eastAsia="仿宋_GB2312" w:cs="仿宋_GB2312"/>
                <w:color w:val="333333"/>
                <w:kern w:val="0"/>
                <w:sz w:val="24"/>
              </w:rPr>
            </w:pPr>
          </w:p>
          <w:p>
            <w:pPr>
              <w:widowControl/>
              <w:ind w:right="113" w:firstLine="4080" w:firstLineChars="1700"/>
              <w:rPr>
                <w:rFonts w:ascii="仿宋_GB2312" w:hAnsi="Arial" w:eastAsia="仿宋_GB2312" w:cs="仿宋_GB2312"/>
                <w:color w:val="333333"/>
                <w:kern w:val="0"/>
                <w:sz w:val="24"/>
              </w:rPr>
            </w:pPr>
          </w:p>
          <w:p>
            <w:pPr>
              <w:widowControl/>
              <w:ind w:right="113" w:firstLine="4080" w:firstLineChars="1700"/>
              <w:rPr>
                <w:rFonts w:ascii="仿宋_GB2312" w:hAnsi="Arial" w:eastAsia="仿宋_GB2312" w:cs="仿宋_GB2312"/>
                <w:color w:val="333333"/>
                <w:kern w:val="0"/>
                <w:sz w:val="24"/>
              </w:rPr>
            </w:pPr>
          </w:p>
          <w:p>
            <w:pPr>
              <w:widowControl/>
              <w:ind w:right="113" w:firstLine="4080" w:firstLineChars="1700"/>
              <w:rPr>
                <w:rFonts w:ascii="仿宋_GB2312" w:hAnsi="Arial" w:eastAsia="仿宋_GB2312" w:cs="仿宋_GB2312"/>
                <w:color w:val="333333"/>
                <w:kern w:val="0"/>
                <w:sz w:val="24"/>
              </w:rPr>
            </w:pPr>
          </w:p>
          <w:p>
            <w:pPr>
              <w:widowControl/>
              <w:ind w:right="113" w:firstLine="4080" w:firstLineChars="1700"/>
              <w:rPr>
                <w:rFonts w:ascii="仿宋_GB2312" w:hAnsi="Arial" w:eastAsia="仿宋_GB2312" w:cs="仿宋_GB2312"/>
                <w:color w:val="333333"/>
                <w:kern w:val="0"/>
                <w:sz w:val="24"/>
              </w:rPr>
            </w:pPr>
          </w:p>
          <w:p>
            <w:pPr>
              <w:widowControl/>
              <w:ind w:right="113" w:firstLine="4080" w:firstLineChars="1700"/>
              <w:rPr>
                <w:rFonts w:ascii="仿宋_GB2312" w:hAnsi="Arial" w:eastAsia="仿宋_GB2312" w:cs="仿宋_GB2312"/>
                <w:color w:val="333333"/>
                <w:kern w:val="0"/>
                <w:sz w:val="24"/>
              </w:rPr>
            </w:pPr>
          </w:p>
          <w:p>
            <w:pPr>
              <w:widowControl/>
              <w:ind w:right="113" w:firstLine="4080" w:firstLineChars="1700"/>
              <w:rPr>
                <w:rFonts w:ascii="仿宋_GB2312" w:hAnsi="Arial" w:eastAsia="仿宋_GB2312" w:cs="仿宋_GB2312"/>
                <w:color w:val="333333"/>
                <w:kern w:val="0"/>
                <w:sz w:val="24"/>
              </w:rPr>
            </w:pPr>
          </w:p>
          <w:p>
            <w:pPr>
              <w:widowControl/>
              <w:ind w:right="113" w:firstLine="4080" w:firstLineChars="1700"/>
              <w:rPr>
                <w:rFonts w:ascii="仿宋_GB2312" w:hAnsi="Arial" w:eastAsia="仿宋_GB2312" w:cs="仿宋_GB2312"/>
                <w:color w:val="333333"/>
                <w:kern w:val="0"/>
                <w:sz w:val="24"/>
              </w:rPr>
            </w:pPr>
          </w:p>
          <w:p>
            <w:pPr>
              <w:widowControl/>
              <w:ind w:right="113" w:firstLine="4080" w:firstLineChars="1700"/>
              <w:rPr>
                <w:rFonts w:ascii="仿宋_GB2312" w:hAnsi="Arial" w:eastAsia="仿宋_GB2312" w:cs="仿宋_GB2312"/>
                <w:color w:val="333333"/>
                <w:kern w:val="0"/>
                <w:sz w:val="24"/>
              </w:rPr>
            </w:pPr>
          </w:p>
          <w:p>
            <w:pPr>
              <w:widowControl/>
              <w:ind w:right="113" w:firstLine="3600" w:firstLineChars="1500"/>
              <w:rPr>
                <w:rFonts w:ascii="仿宋_GB2312" w:hAnsi="Arial" w:eastAsia="仿宋_GB2312" w:cs="仿宋_GB2312"/>
                <w:color w:val="333333"/>
                <w:kern w:val="0"/>
                <w:sz w:val="24"/>
              </w:rPr>
            </w:pPr>
            <w:r>
              <w:rPr>
                <w:rFonts w:ascii="仿宋_GB2312" w:hAnsi="Arial" w:eastAsia="仿宋_GB2312" w:cs="仿宋_GB2312"/>
                <w:color w:val="333333"/>
                <w:kern w:val="0"/>
                <w:sz w:val="24"/>
              </w:rPr>
              <w:t>（另附专题说明）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900" w:hRule="atLeast"/>
        </w:trPr>
        <w:tc>
          <w:tcPr>
            <w:tcW w:w="2540" w:type="dxa"/>
            <w:tcBorders>
              <w:top w:val="single" w:color="ECE9D8" w:sz="2"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ind w:right="113"/>
              <w:jc w:val="center"/>
              <w:rPr>
                <w:rFonts w:ascii="仿宋_GB2312" w:hAnsi="Arial" w:eastAsia="仿宋_GB2312" w:cs="仿宋_GB2312"/>
                <w:color w:val="333333"/>
                <w:kern w:val="0"/>
                <w:sz w:val="24"/>
              </w:rPr>
            </w:pPr>
            <w:r>
              <w:rPr>
                <w:rFonts w:ascii="仿宋_GB2312" w:hAnsi="Arial" w:eastAsia="仿宋_GB2312" w:cs="仿宋_GB2312"/>
                <w:color w:val="333333"/>
                <w:kern w:val="0"/>
                <w:sz w:val="24"/>
              </w:rPr>
              <w:t>专家组意见</w:t>
            </w:r>
          </w:p>
        </w:tc>
        <w:tc>
          <w:tcPr>
            <w:tcW w:w="6076" w:type="dxa"/>
            <w:tcBorders>
              <w:top w:val="nil"/>
              <w:left w:val="nil"/>
              <w:bottom w:val="single" w:color="auto" w:sz="8" w:space="0"/>
              <w:right w:val="single" w:color="auto" w:sz="8" w:space="0"/>
            </w:tcBorders>
            <w:shd w:val="clear" w:color="auto" w:fill="FFFFFF"/>
            <w:tcMar>
              <w:left w:w="108" w:type="dxa"/>
              <w:right w:w="108" w:type="dxa"/>
            </w:tcMar>
          </w:tcPr>
          <w:p>
            <w:pPr>
              <w:widowControl/>
              <w:ind w:right="113" w:firstLine="960" w:firstLineChars="400"/>
              <w:rPr>
                <w:rFonts w:ascii="仿宋_GB2312" w:hAnsi="Arial" w:eastAsia="仿宋_GB2312" w:cs="仿宋_GB2312"/>
                <w:color w:val="333333"/>
                <w:kern w:val="0"/>
                <w:sz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486" w:hRule="atLeast"/>
        </w:trPr>
        <w:tc>
          <w:tcPr>
            <w:tcW w:w="2540" w:type="dxa"/>
            <w:tcBorders>
              <w:top w:val="single" w:color="ECE9D8" w:sz="2"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ind w:right="113"/>
              <w:rPr>
                <w:rFonts w:hint="default" w:ascii="仿宋_GB2312" w:hAnsi="Arial" w:eastAsia="仿宋_GB2312" w:cs="仿宋_GB2312"/>
                <w:color w:val="333333"/>
                <w:kern w:val="0"/>
                <w:sz w:val="24"/>
                <w:lang w:val="en-US" w:eastAsia="zh-CN"/>
              </w:rPr>
            </w:pPr>
            <w:r>
              <w:rPr>
                <w:rFonts w:hint="eastAsia" w:ascii="仿宋_GB2312" w:hAnsi="Arial" w:eastAsia="仿宋_GB2312" w:cs="仿宋_GB2312"/>
                <w:color w:val="333333"/>
                <w:kern w:val="0"/>
                <w:sz w:val="24"/>
                <w:lang w:val="en-US" w:eastAsia="zh-CN"/>
              </w:rPr>
              <w:t xml:space="preserve">    沾溪镇</w:t>
            </w:r>
          </w:p>
          <w:p>
            <w:pPr>
              <w:widowControl/>
              <w:ind w:right="113"/>
              <w:jc w:val="center"/>
              <w:rPr>
                <w:rFonts w:ascii="仿宋_GB2312" w:hAnsi="Arial" w:eastAsia="仿宋_GB2312" w:cs="仿宋_GB2312"/>
                <w:color w:val="333333"/>
                <w:kern w:val="0"/>
                <w:sz w:val="24"/>
              </w:rPr>
            </w:pPr>
            <w:r>
              <w:rPr>
                <w:rFonts w:ascii="仿宋_GB2312" w:hAnsi="Arial" w:eastAsia="仿宋_GB2312" w:cs="仿宋_GB2312"/>
                <w:color w:val="333333"/>
                <w:kern w:val="0"/>
                <w:sz w:val="24"/>
              </w:rPr>
              <w:t>应急办公室意见</w:t>
            </w:r>
          </w:p>
        </w:tc>
        <w:tc>
          <w:tcPr>
            <w:tcW w:w="6076" w:type="dxa"/>
            <w:tcBorders>
              <w:top w:val="nil"/>
              <w:left w:val="nil"/>
              <w:bottom w:val="single" w:color="auto" w:sz="8" w:space="0"/>
              <w:right w:val="single" w:color="auto" w:sz="8" w:space="0"/>
            </w:tcBorders>
            <w:shd w:val="clear" w:color="auto" w:fill="FFFFFF"/>
            <w:tcMar>
              <w:left w:w="108" w:type="dxa"/>
              <w:right w:w="108" w:type="dxa"/>
            </w:tcMar>
          </w:tcPr>
          <w:p>
            <w:pPr>
              <w:widowControl/>
              <w:ind w:right="113" w:firstLine="960" w:firstLineChars="400"/>
              <w:rPr>
                <w:rFonts w:ascii="仿宋_GB2312" w:hAnsi="Arial" w:eastAsia="仿宋_GB2312" w:cs="仿宋_GB2312"/>
                <w:color w:val="333333"/>
                <w:kern w:val="0"/>
                <w:sz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277" w:hRule="atLeast"/>
        </w:trPr>
        <w:tc>
          <w:tcPr>
            <w:tcW w:w="2540" w:type="dxa"/>
            <w:tcBorders>
              <w:top w:val="single" w:color="ECE9D8" w:sz="2"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ind w:right="113"/>
              <w:jc w:val="center"/>
              <w:rPr>
                <w:rFonts w:ascii="仿宋_GB2312" w:hAnsi="Arial" w:eastAsia="仿宋_GB2312" w:cs="仿宋_GB2312"/>
                <w:color w:val="333333"/>
                <w:kern w:val="0"/>
                <w:sz w:val="24"/>
              </w:rPr>
            </w:pPr>
            <w:r>
              <w:rPr>
                <w:rFonts w:hint="eastAsia" w:ascii="仿宋_GB2312" w:hAnsi="Arial" w:eastAsia="仿宋_GB2312" w:cs="仿宋_GB2312"/>
                <w:color w:val="333333"/>
                <w:kern w:val="0"/>
                <w:sz w:val="24"/>
                <w:lang w:eastAsia="zh-CN"/>
              </w:rPr>
              <w:t>沾溪镇</w:t>
            </w:r>
            <w:r>
              <w:rPr>
                <w:rFonts w:ascii="仿宋_GB2312" w:hAnsi="Arial" w:eastAsia="仿宋_GB2312" w:cs="仿宋_GB2312"/>
                <w:color w:val="333333"/>
                <w:kern w:val="0"/>
                <w:sz w:val="24"/>
              </w:rPr>
              <w:t>应急指挥部</w:t>
            </w:r>
          </w:p>
          <w:p>
            <w:pPr>
              <w:widowControl/>
              <w:ind w:right="113"/>
              <w:jc w:val="center"/>
              <w:rPr>
                <w:rFonts w:ascii="仿宋_GB2312" w:hAnsi="Arial" w:eastAsia="仿宋_GB2312" w:cs="仿宋_GB2312"/>
                <w:color w:val="333333"/>
                <w:kern w:val="0"/>
                <w:sz w:val="24"/>
              </w:rPr>
            </w:pPr>
            <w:r>
              <w:rPr>
                <w:rFonts w:ascii="仿宋_GB2312" w:hAnsi="Arial" w:eastAsia="仿宋_GB2312" w:cs="仿宋_GB2312"/>
                <w:color w:val="333333"/>
                <w:kern w:val="0"/>
                <w:sz w:val="24"/>
              </w:rPr>
              <w:t>领导批示</w:t>
            </w:r>
          </w:p>
        </w:tc>
        <w:tc>
          <w:tcPr>
            <w:tcW w:w="6076" w:type="dxa"/>
            <w:tcBorders>
              <w:top w:val="nil"/>
              <w:left w:val="nil"/>
              <w:bottom w:val="single" w:color="auto" w:sz="8" w:space="0"/>
              <w:right w:val="single" w:color="auto" w:sz="8" w:space="0"/>
            </w:tcBorders>
            <w:shd w:val="clear" w:color="auto" w:fill="FFFFFF"/>
            <w:tcMar>
              <w:left w:w="108" w:type="dxa"/>
              <w:right w:w="108" w:type="dxa"/>
            </w:tcMar>
          </w:tcPr>
          <w:p>
            <w:pPr>
              <w:widowControl/>
              <w:ind w:right="113" w:firstLine="960" w:firstLineChars="400"/>
              <w:rPr>
                <w:rFonts w:ascii="仿宋_GB2312" w:hAnsi="Arial" w:eastAsia="仿宋_GB2312" w:cs="仿宋_GB2312"/>
                <w:color w:val="333333"/>
                <w:kern w:val="0"/>
                <w:sz w:val="24"/>
              </w:rPr>
            </w:pPr>
            <w:r>
              <w:rPr>
                <w:rFonts w:ascii="仿宋_GB2312" w:hAnsi="Arial" w:eastAsia="仿宋_GB2312" w:cs="仿宋_GB2312"/>
                <w:color w:val="333333"/>
                <w:kern w:val="0"/>
                <w:sz w:val="24"/>
              </w:rPr>
              <w:t> </w:t>
            </w:r>
          </w:p>
        </w:tc>
      </w:tr>
    </w:tbl>
    <w:p>
      <w:pPr>
        <w:pStyle w:val="7"/>
        <w:rPr>
          <w:rFonts w:hint="default" w:ascii="楷体" w:hAnsi="楷体" w:eastAsia="楷体" w:cs="仿宋"/>
          <w:b w:val="0"/>
          <w:bCs w:val="0"/>
          <w:color w:val="000000"/>
          <w:kern w:val="0"/>
          <w:sz w:val="32"/>
          <w:szCs w:val="32"/>
          <w:lang w:val="en-US" w:eastAsia="zh-CN" w:bidi="ar-SA"/>
        </w:rPr>
      </w:pPr>
      <w:r>
        <w:rPr>
          <w:rFonts w:hint="eastAsia" w:ascii="楷体" w:hAnsi="楷体" w:eastAsia="楷体" w:cs="仿宋"/>
          <w:b w:val="0"/>
          <w:bCs w:val="0"/>
          <w:color w:val="000000"/>
          <w:kern w:val="0"/>
          <w:sz w:val="32"/>
          <w:szCs w:val="32"/>
          <w:lang w:val="en-US" w:eastAsia="zh-CN" w:bidi="ar-SA"/>
        </w:rPr>
        <w:t>10.4 沾溪镇应急避难场所</w:t>
      </w:r>
    </w:p>
    <w:p>
      <w:pPr>
        <w:pStyle w:val="7"/>
        <w:ind w:firstLine="640" w:firstLineChars="200"/>
        <w:rPr>
          <w:rFonts w:hint="default" w:ascii="楷体" w:hAnsi="楷体" w:eastAsia="楷体" w:cs="仿宋"/>
          <w:b w:val="0"/>
          <w:bCs w:val="0"/>
          <w:color w:val="000000"/>
          <w:kern w:val="0"/>
          <w:sz w:val="32"/>
          <w:szCs w:val="32"/>
          <w:lang w:val="en-US" w:eastAsia="zh-CN" w:bidi="ar-SA"/>
        </w:rPr>
      </w:pPr>
      <w:r>
        <w:rPr>
          <w:rFonts w:hint="eastAsia" w:ascii="楷体" w:hAnsi="楷体" w:eastAsia="楷体" w:cs="仿宋"/>
          <w:b w:val="0"/>
          <w:bCs w:val="0"/>
          <w:color w:val="000000"/>
          <w:kern w:val="0"/>
          <w:sz w:val="32"/>
          <w:szCs w:val="32"/>
          <w:lang w:val="en-US" w:eastAsia="zh-CN" w:bidi="ar-SA"/>
        </w:rPr>
        <w:t>沾溪镇在沾溪镇政府（2000㎡）、沾溪村核电厂（闲置，1000亩）、伍家洲村（1200㎡）建设了3个应急避难场所，分别可安置受灾群众400人、10000人、200人。</w:t>
      </w:r>
    </w:p>
    <w:p>
      <w:pPr>
        <w:pStyle w:val="2"/>
      </w:pPr>
    </w:p>
    <w:p/>
    <w:p>
      <w:pPr>
        <w:pStyle w:val="2"/>
      </w:pPr>
    </w:p>
    <w:p/>
    <w:p>
      <w:pPr>
        <w:pStyle w:val="2"/>
      </w:pPr>
    </w:p>
    <w:p/>
    <w:p>
      <w:pPr>
        <w:pStyle w:val="2"/>
      </w:pPr>
    </w:p>
    <w:p/>
    <w:p>
      <w:pPr>
        <w:pStyle w:val="2"/>
      </w:pPr>
    </w:p>
    <w:p/>
    <w:p>
      <w:pPr>
        <w:pStyle w:val="2"/>
      </w:pPr>
    </w:p>
    <w:p/>
    <w:p>
      <w:pPr>
        <w:pStyle w:val="2"/>
      </w:pPr>
    </w:p>
    <w:p/>
    <w:sectPr>
      <w:pgSz w:w="11906" w:h="16838"/>
      <w:pgMar w:top="1440" w:right="1706"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西文正文">
    <w:altName w:val="Segoe Print"/>
    <w:panose1 w:val="00000000000000000000"/>
    <w:charset w:val="00"/>
    <w:family w:val="auto"/>
    <w:pitch w:val="default"/>
    <w:sig w:usb0="00000000" w:usb1="00000000" w:usb2="00000000" w:usb3="00000000" w:csb0="00000000" w:csb1="00000000"/>
  </w:font>
  <w:font w:name="Calibri Light">
    <w:altName w:val="Calibri"/>
    <w:panose1 w:val="020F0302020204030204"/>
    <w:charset w:val="00"/>
    <w:family w:val="swiss"/>
    <w:pitch w:val="default"/>
    <w:sig w:usb0="00000000" w:usb1="00000000" w:usb2="00000000" w:usb3="00000000" w:csb0="200001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5" name="文本框 1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NJWO7QAAAABQEAAA8AAAAA&#10;AAAAAQAgAAAAIgAAAGRycy9kb3ducmV2LnhtbFBLAQIUABQAAAAIAIdO4kBszN9OHAIAACUEAAAO&#10;AAAAAAAAAAEAIAAAAB8BAABkcnMvZTJvRG9jLnhtbFBLBQYAAAAABgAGAFkBAACt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B1C"/>
    <w:rsid w:val="00000E83"/>
    <w:rsid w:val="0003027C"/>
    <w:rsid w:val="00030B4C"/>
    <w:rsid w:val="00070EE1"/>
    <w:rsid w:val="000B398C"/>
    <w:rsid w:val="000C645C"/>
    <w:rsid w:val="000D2117"/>
    <w:rsid w:val="00121B83"/>
    <w:rsid w:val="001450C0"/>
    <w:rsid w:val="001B2B09"/>
    <w:rsid w:val="0031440F"/>
    <w:rsid w:val="003C4E7A"/>
    <w:rsid w:val="003D7B9C"/>
    <w:rsid w:val="00454C28"/>
    <w:rsid w:val="004D3E99"/>
    <w:rsid w:val="005157B0"/>
    <w:rsid w:val="00532C5B"/>
    <w:rsid w:val="00577A79"/>
    <w:rsid w:val="005C62C1"/>
    <w:rsid w:val="005E5E1D"/>
    <w:rsid w:val="006E6BA0"/>
    <w:rsid w:val="007264C7"/>
    <w:rsid w:val="00815568"/>
    <w:rsid w:val="00816B00"/>
    <w:rsid w:val="00823700"/>
    <w:rsid w:val="00835583"/>
    <w:rsid w:val="00873B1C"/>
    <w:rsid w:val="00881F8F"/>
    <w:rsid w:val="008B43C7"/>
    <w:rsid w:val="00926168"/>
    <w:rsid w:val="009757B2"/>
    <w:rsid w:val="00981076"/>
    <w:rsid w:val="009E3E09"/>
    <w:rsid w:val="00A118F4"/>
    <w:rsid w:val="00AA194D"/>
    <w:rsid w:val="00AE389E"/>
    <w:rsid w:val="00AF5146"/>
    <w:rsid w:val="00BB52A1"/>
    <w:rsid w:val="00C17E46"/>
    <w:rsid w:val="00C2772E"/>
    <w:rsid w:val="00C42690"/>
    <w:rsid w:val="00C53D4C"/>
    <w:rsid w:val="00C82B36"/>
    <w:rsid w:val="00D7607E"/>
    <w:rsid w:val="00D820C4"/>
    <w:rsid w:val="00DB6761"/>
    <w:rsid w:val="00DC0F55"/>
    <w:rsid w:val="00DC4A0F"/>
    <w:rsid w:val="00E9368B"/>
    <w:rsid w:val="00F353B5"/>
    <w:rsid w:val="00FF1529"/>
    <w:rsid w:val="01131CE6"/>
    <w:rsid w:val="01413713"/>
    <w:rsid w:val="015762BF"/>
    <w:rsid w:val="019B7D79"/>
    <w:rsid w:val="02512F0E"/>
    <w:rsid w:val="02A0298A"/>
    <w:rsid w:val="02DD2CD4"/>
    <w:rsid w:val="03587C65"/>
    <w:rsid w:val="035E2C46"/>
    <w:rsid w:val="036872C0"/>
    <w:rsid w:val="03E70953"/>
    <w:rsid w:val="03E90958"/>
    <w:rsid w:val="041427EC"/>
    <w:rsid w:val="04200600"/>
    <w:rsid w:val="04545C34"/>
    <w:rsid w:val="051614F8"/>
    <w:rsid w:val="054513B0"/>
    <w:rsid w:val="055C216F"/>
    <w:rsid w:val="05D62D19"/>
    <w:rsid w:val="060F433F"/>
    <w:rsid w:val="0631160B"/>
    <w:rsid w:val="06683E81"/>
    <w:rsid w:val="067A63A0"/>
    <w:rsid w:val="06A813EE"/>
    <w:rsid w:val="079F33FB"/>
    <w:rsid w:val="080E6CB2"/>
    <w:rsid w:val="083831B1"/>
    <w:rsid w:val="084D11FF"/>
    <w:rsid w:val="08BF537E"/>
    <w:rsid w:val="093D6CC6"/>
    <w:rsid w:val="093F4E39"/>
    <w:rsid w:val="09820E0F"/>
    <w:rsid w:val="098A7007"/>
    <w:rsid w:val="099E24C1"/>
    <w:rsid w:val="09BD3780"/>
    <w:rsid w:val="0A4215D2"/>
    <w:rsid w:val="0A5C1735"/>
    <w:rsid w:val="0A7A7D6C"/>
    <w:rsid w:val="0B9605D7"/>
    <w:rsid w:val="0BB44770"/>
    <w:rsid w:val="0BDA2F83"/>
    <w:rsid w:val="0CB323BA"/>
    <w:rsid w:val="0CD121D6"/>
    <w:rsid w:val="0CF44ADC"/>
    <w:rsid w:val="0D576AE1"/>
    <w:rsid w:val="0D5F5E05"/>
    <w:rsid w:val="0E9F2D72"/>
    <w:rsid w:val="0EBE3E48"/>
    <w:rsid w:val="0F2741E1"/>
    <w:rsid w:val="0F7461BA"/>
    <w:rsid w:val="0FD044A6"/>
    <w:rsid w:val="0FE508E6"/>
    <w:rsid w:val="102B67BB"/>
    <w:rsid w:val="10460A30"/>
    <w:rsid w:val="107F7451"/>
    <w:rsid w:val="11A419A7"/>
    <w:rsid w:val="12482335"/>
    <w:rsid w:val="127E3D67"/>
    <w:rsid w:val="12B92258"/>
    <w:rsid w:val="13AC0253"/>
    <w:rsid w:val="13C41827"/>
    <w:rsid w:val="13E25564"/>
    <w:rsid w:val="13EE0BE4"/>
    <w:rsid w:val="14197FD0"/>
    <w:rsid w:val="14267A04"/>
    <w:rsid w:val="14A022A6"/>
    <w:rsid w:val="14FC17D2"/>
    <w:rsid w:val="15063B92"/>
    <w:rsid w:val="15B62064"/>
    <w:rsid w:val="16355E79"/>
    <w:rsid w:val="16497F2F"/>
    <w:rsid w:val="17394285"/>
    <w:rsid w:val="17544DC5"/>
    <w:rsid w:val="1768714A"/>
    <w:rsid w:val="17C506BA"/>
    <w:rsid w:val="18266C4F"/>
    <w:rsid w:val="18E12A3C"/>
    <w:rsid w:val="19061A1D"/>
    <w:rsid w:val="190B099B"/>
    <w:rsid w:val="196B0EF4"/>
    <w:rsid w:val="19A61137"/>
    <w:rsid w:val="19BA0986"/>
    <w:rsid w:val="1A38485A"/>
    <w:rsid w:val="1A663328"/>
    <w:rsid w:val="1A8B0390"/>
    <w:rsid w:val="1A9414D4"/>
    <w:rsid w:val="1AB874D1"/>
    <w:rsid w:val="1B257426"/>
    <w:rsid w:val="1BF53926"/>
    <w:rsid w:val="1C011E26"/>
    <w:rsid w:val="1C1A18E3"/>
    <w:rsid w:val="1C3B3728"/>
    <w:rsid w:val="1C581AEE"/>
    <w:rsid w:val="1C6F5AC7"/>
    <w:rsid w:val="1C9C1075"/>
    <w:rsid w:val="1CE616AC"/>
    <w:rsid w:val="1D2779FB"/>
    <w:rsid w:val="1D586C46"/>
    <w:rsid w:val="1D7B0AD8"/>
    <w:rsid w:val="1DDB00DE"/>
    <w:rsid w:val="1E1A06B3"/>
    <w:rsid w:val="1E3B37E7"/>
    <w:rsid w:val="1E5909A2"/>
    <w:rsid w:val="1E8B46B3"/>
    <w:rsid w:val="1EEA2286"/>
    <w:rsid w:val="1F4F0823"/>
    <w:rsid w:val="1FC64B3F"/>
    <w:rsid w:val="201A6551"/>
    <w:rsid w:val="20612C96"/>
    <w:rsid w:val="20852F56"/>
    <w:rsid w:val="21144B66"/>
    <w:rsid w:val="21397AA4"/>
    <w:rsid w:val="2153307C"/>
    <w:rsid w:val="216D41E6"/>
    <w:rsid w:val="2172714F"/>
    <w:rsid w:val="21A05DC3"/>
    <w:rsid w:val="21DB0D8D"/>
    <w:rsid w:val="221D27DF"/>
    <w:rsid w:val="2222585F"/>
    <w:rsid w:val="22541B15"/>
    <w:rsid w:val="230670F9"/>
    <w:rsid w:val="232D1F63"/>
    <w:rsid w:val="23CE5A6F"/>
    <w:rsid w:val="242444CC"/>
    <w:rsid w:val="24FB0023"/>
    <w:rsid w:val="25A25EC3"/>
    <w:rsid w:val="25E60AD7"/>
    <w:rsid w:val="25EB071B"/>
    <w:rsid w:val="261F25F7"/>
    <w:rsid w:val="26930A94"/>
    <w:rsid w:val="26BA463C"/>
    <w:rsid w:val="273F741B"/>
    <w:rsid w:val="274132A3"/>
    <w:rsid w:val="27925231"/>
    <w:rsid w:val="27EE50A2"/>
    <w:rsid w:val="27F94A79"/>
    <w:rsid w:val="28A21252"/>
    <w:rsid w:val="2A854C22"/>
    <w:rsid w:val="2B0F28B7"/>
    <w:rsid w:val="2B124F16"/>
    <w:rsid w:val="2B52088E"/>
    <w:rsid w:val="2C9A624D"/>
    <w:rsid w:val="2C9B107C"/>
    <w:rsid w:val="2D162A57"/>
    <w:rsid w:val="2D8F069F"/>
    <w:rsid w:val="2DED31A6"/>
    <w:rsid w:val="2DFF4FFD"/>
    <w:rsid w:val="2E250EA8"/>
    <w:rsid w:val="308A26BD"/>
    <w:rsid w:val="309A14E4"/>
    <w:rsid w:val="30D7042C"/>
    <w:rsid w:val="31C94E4D"/>
    <w:rsid w:val="31EA1EA0"/>
    <w:rsid w:val="323A1145"/>
    <w:rsid w:val="325E3F23"/>
    <w:rsid w:val="33180906"/>
    <w:rsid w:val="332542AB"/>
    <w:rsid w:val="3351689A"/>
    <w:rsid w:val="33733A8A"/>
    <w:rsid w:val="33881180"/>
    <w:rsid w:val="33C6442E"/>
    <w:rsid w:val="33E62437"/>
    <w:rsid w:val="34836CE9"/>
    <w:rsid w:val="34D46706"/>
    <w:rsid w:val="358C44E1"/>
    <w:rsid w:val="360C56E9"/>
    <w:rsid w:val="36791F84"/>
    <w:rsid w:val="37245226"/>
    <w:rsid w:val="37764550"/>
    <w:rsid w:val="38053A7A"/>
    <w:rsid w:val="385051D8"/>
    <w:rsid w:val="38AA7E01"/>
    <w:rsid w:val="39537DF7"/>
    <w:rsid w:val="39C1729E"/>
    <w:rsid w:val="39DE1553"/>
    <w:rsid w:val="3A08598D"/>
    <w:rsid w:val="3A5628CE"/>
    <w:rsid w:val="3A975439"/>
    <w:rsid w:val="3B495DBD"/>
    <w:rsid w:val="3B687E8F"/>
    <w:rsid w:val="3B9F7E93"/>
    <w:rsid w:val="3BA07AA5"/>
    <w:rsid w:val="3C2A2EA2"/>
    <w:rsid w:val="3C6676D9"/>
    <w:rsid w:val="3C6C3638"/>
    <w:rsid w:val="3C7D34FF"/>
    <w:rsid w:val="3DD1727A"/>
    <w:rsid w:val="3E130BE0"/>
    <w:rsid w:val="3E726223"/>
    <w:rsid w:val="3E9A598E"/>
    <w:rsid w:val="3EF710B8"/>
    <w:rsid w:val="3F0644FF"/>
    <w:rsid w:val="3F3E1F8F"/>
    <w:rsid w:val="3F707EA2"/>
    <w:rsid w:val="40954872"/>
    <w:rsid w:val="40B85F16"/>
    <w:rsid w:val="40D421AB"/>
    <w:rsid w:val="412F24B3"/>
    <w:rsid w:val="4193683E"/>
    <w:rsid w:val="42457037"/>
    <w:rsid w:val="427D2F31"/>
    <w:rsid w:val="42CF7FD7"/>
    <w:rsid w:val="4325642F"/>
    <w:rsid w:val="43324BE9"/>
    <w:rsid w:val="43635AAA"/>
    <w:rsid w:val="43A32E29"/>
    <w:rsid w:val="43FC7FC2"/>
    <w:rsid w:val="44010BA7"/>
    <w:rsid w:val="44305F0A"/>
    <w:rsid w:val="44521BC2"/>
    <w:rsid w:val="448D7F3D"/>
    <w:rsid w:val="44AC2FC6"/>
    <w:rsid w:val="44D617D1"/>
    <w:rsid w:val="453C09EB"/>
    <w:rsid w:val="45CC0103"/>
    <w:rsid w:val="45EB1A13"/>
    <w:rsid w:val="46280C52"/>
    <w:rsid w:val="46A255E0"/>
    <w:rsid w:val="477A32F9"/>
    <w:rsid w:val="477A3A1F"/>
    <w:rsid w:val="47A67218"/>
    <w:rsid w:val="4846711F"/>
    <w:rsid w:val="48ED1F5B"/>
    <w:rsid w:val="49227637"/>
    <w:rsid w:val="49417E95"/>
    <w:rsid w:val="4A68638E"/>
    <w:rsid w:val="4AD35D3F"/>
    <w:rsid w:val="4B3C190F"/>
    <w:rsid w:val="4B813151"/>
    <w:rsid w:val="4C162F57"/>
    <w:rsid w:val="4C467398"/>
    <w:rsid w:val="4C5615CE"/>
    <w:rsid w:val="4C756EE9"/>
    <w:rsid w:val="4CB83DA5"/>
    <w:rsid w:val="4CBB4F9D"/>
    <w:rsid w:val="4D6B30D0"/>
    <w:rsid w:val="4E1B15FE"/>
    <w:rsid w:val="4F031B48"/>
    <w:rsid w:val="4F252C69"/>
    <w:rsid w:val="503F0334"/>
    <w:rsid w:val="505D67DD"/>
    <w:rsid w:val="50BE05E3"/>
    <w:rsid w:val="51397D2C"/>
    <w:rsid w:val="52B2075E"/>
    <w:rsid w:val="52CA46A6"/>
    <w:rsid w:val="52CD5AEA"/>
    <w:rsid w:val="538C2151"/>
    <w:rsid w:val="53C01777"/>
    <w:rsid w:val="5449336C"/>
    <w:rsid w:val="552B5424"/>
    <w:rsid w:val="55683207"/>
    <w:rsid w:val="56007AFE"/>
    <w:rsid w:val="56957AB3"/>
    <w:rsid w:val="56B908F0"/>
    <w:rsid w:val="56EC0D79"/>
    <w:rsid w:val="57641DFA"/>
    <w:rsid w:val="578A0C68"/>
    <w:rsid w:val="57951170"/>
    <w:rsid w:val="57BB42AE"/>
    <w:rsid w:val="57C437E3"/>
    <w:rsid w:val="581468FF"/>
    <w:rsid w:val="58D5460E"/>
    <w:rsid w:val="5A097A21"/>
    <w:rsid w:val="5ABD74E6"/>
    <w:rsid w:val="5B1661F8"/>
    <w:rsid w:val="5B2A3F52"/>
    <w:rsid w:val="5B3D77C2"/>
    <w:rsid w:val="5B596F2B"/>
    <w:rsid w:val="5B774555"/>
    <w:rsid w:val="5BE51AB5"/>
    <w:rsid w:val="5BFC06E5"/>
    <w:rsid w:val="5C5A5DB9"/>
    <w:rsid w:val="5C7C7959"/>
    <w:rsid w:val="5CF327B0"/>
    <w:rsid w:val="5D0A6B71"/>
    <w:rsid w:val="5D186F61"/>
    <w:rsid w:val="5D461A19"/>
    <w:rsid w:val="5D917106"/>
    <w:rsid w:val="5DFA3809"/>
    <w:rsid w:val="5E347C66"/>
    <w:rsid w:val="5EA8492B"/>
    <w:rsid w:val="5EE74470"/>
    <w:rsid w:val="5F2E1B68"/>
    <w:rsid w:val="5F6C35F9"/>
    <w:rsid w:val="5F6F173D"/>
    <w:rsid w:val="5FC44E7F"/>
    <w:rsid w:val="60B316D9"/>
    <w:rsid w:val="60D16E38"/>
    <w:rsid w:val="611C2AC1"/>
    <w:rsid w:val="612F57C4"/>
    <w:rsid w:val="619650DE"/>
    <w:rsid w:val="61AE3179"/>
    <w:rsid w:val="624D0AF8"/>
    <w:rsid w:val="62616982"/>
    <w:rsid w:val="629B1C39"/>
    <w:rsid w:val="62D83C0A"/>
    <w:rsid w:val="63381EC5"/>
    <w:rsid w:val="63B01503"/>
    <w:rsid w:val="63E7420E"/>
    <w:rsid w:val="64760137"/>
    <w:rsid w:val="652B1838"/>
    <w:rsid w:val="65692F24"/>
    <w:rsid w:val="65FE52C0"/>
    <w:rsid w:val="664440EB"/>
    <w:rsid w:val="6705295A"/>
    <w:rsid w:val="677C2A7F"/>
    <w:rsid w:val="67D54A3D"/>
    <w:rsid w:val="67DA595F"/>
    <w:rsid w:val="68240F98"/>
    <w:rsid w:val="686F449B"/>
    <w:rsid w:val="690D471A"/>
    <w:rsid w:val="691044AD"/>
    <w:rsid w:val="69791F6D"/>
    <w:rsid w:val="69B04A5E"/>
    <w:rsid w:val="6A7D791D"/>
    <w:rsid w:val="6AF2656C"/>
    <w:rsid w:val="6B056E59"/>
    <w:rsid w:val="6B18438F"/>
    <w:rsid w:val="6B247AB6"/>
    <w:rsid w:val="6B533BD5"/>
    <w:rsid w:val="6BE8255B"/>
    <w:rsid w:val="6C703F34"/>
    <w:rsid w:val="6C751296"/>
    <w:rsid w:val="6CC135F3"/>
    <w:rsid w:val="6CDE4E84"/>
    <w:rsid w:val="6DB8250A"/>
    <w:rsid w:val="6DC57E7F"/>
    <w:rsid w:val="6E5463F1"/>
    <w:rsid w:val="6E5B1452"/>
    <w:rsid w:val="6E5B39C7"/>
    <w:rsid w:val="6E685DA8"/>
    <w:rsid w:val="6E8008F6"/>
    <w:rsid w:val="6E9F63F1"/>
    <w:rsid w:val="6EEB2D6B"/>
    <w:rsid w:val="6F095C54"/>
    <w:rsid w:val="6F1D065E"/>
    <w:rsid w:val="6F845957"/>
    <w:rsid w:val="6F8F5925"/>
    <w:rsid w:val="6FBC7229"/>
    <w:rsid w:val="6FDE0930"/>
    <w:rsid w:val="702E7D29"/>
    <w:rsid w:val="70CA55BD"/>
    <w:rsid w:val="710D68F8"/>
    <w:rsid w:val="71B056EA"/>
    <w:rsid w:val="72066F85"/>
    <w:rsid w:val="720E6E66"/>
    <w:rsid w:val="723526C0"/>
    <w:rsid w:val="72392B2E"/>
    <w:rsid w:val="73005AC7"/>
    <w:rsid w:val="732875CB"/>
    <w:rsid w:val="739C7134"/>
    <w:rsid w:val="73F079DA"/>
    <w:rsid w:val="740D560D"/>
    <w:rsid w:val="741F4BF3"/>
    <w:rsid w:val="74C622A7"/>
    <w:rsid w:val="74D60B67"/>
    <w:rsid w:val="75EC4CE9"/>
    <w:rsid w:val="762F48FE"/>
    <w:rsid w:val="766C31C8"/>
    <w:rsid w:val="77023959"/>
    <w:rsid w:val="77DD675C"/>
    <w:rsid w:val="78254D9B"/>
    <w:rsid w:val="783A456C"/>
    <w:rsid w:val="7944443C"/>
    <w:rsid w:val="79BB3DB5"/>
    <w:rsid w:val="79F4015B"/>
    <w:rsid w:val="7AC47A81"/>
    <w:rsid w:val="7ADD2E34"/>
    <w:rsid w:val="7AF24F4B"/>
    <w:rsid w:val="7B45549A"/>
    <w:rsid w:val="7B5350F9"/>
    <w:rsid w:val="7B6C4187"/>
    <w:rsid w:val="7C2A7921"/>
    <w:rsid w:val="7C63302B"/>
    <w:rsid w:val="7C7E573F"/>
    <w:rsid w:val="7C80596D"/>
    <w:rsid w:val="7E4D3DCD"/>
    <w:rsid w:val="7E6676D9"/>
    <w:rsid w:val="7EE61A1E"/>
    <w:rsid w:val="7EED2668"/>
    <w:rsid w:val="7F3E6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7"/>
    <w:qFormat/>
    <w:uiPriority w:val="0"/>
    <w:pPr>
      <w:keepNext/>
      <w:keepLines/>
      <w:spacing w:before="340" w:after="330" w:line="578" w:lineRule="auto"/>
      <w:outlineLvl w:val="0"/>
    </w:pPr>
    <w:rPr>
      <w:rFonts w:ascii="+西文正文" w:hAnsi="+西文正文" w:eastAsia="黑体"/>
      <w:bCs/>
      <w:kern w:val="44"/>
      <w:sz w:val="32"/>
      <w:szCs w:val="44"/>
    </w:rPr>
  </w:style>
  <w:style w:type="paragraph" w:styleId="4">
    <w:name w:val="heading 2"/>
    <w:basedOn w:val="1"/>
    <w:next w:val="1"/>
    <w:link w:val="16"/>
    <w:unhideWhenUsed/>
    <w:qFormat/>
    <w:uiPriority w:val="0"/>
    <w:pPr>
      <w:keepNext/>
      <w:keepLines/>
      <w:spacing w:before="260" w:after="260" w:line="416" w:lineRule="auto"/>
      <w:outlineLvl w:val="1"/>
    </w:pPr>
    <w:rPr>
      <w:rFonts w:eastAsia="楷体" w:asciiTheme="majorAscii" w:hAnsiTheme="majorAscii" w:cstheme="majorBidi"/>
      <w:bCs/>
      <w:sz w:val="32"/>
      <w:szCs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0"/>
  </w:style>
  <w:style w:type="paragraph" w:styleId="6">
    <w:name w:val="table of authorities"/>
    <w:basedOn w:val="1"/>
    <w:next w:val="1"/>
    <w:qFormat/>
    <w:uiPriority w:val="0"/>
    <w:pPr>
      <w:ind w:left="420" w:leftChars="200"/>
    </w:pPr>
  </w:style>
  <w:style w:type="paragraph" w:styleId="7">
    <w:name w:val="Body Text"/>
    <w:basedOn w:val="1"/>
    <w:qFormat/>
    <w:uiPriority w:val="0"/>
    <w:pPr>
      <w:spacing w:line="240" w:lineRule="atLeast"/>
      <w:ind w:right="-154"/>
    </w:pPr>
    <w:rPr>
      <w:rFonts w:ascii="宋体"/>
      <w:sz w:val="24"/>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2"/>
    <w:basedOn w:val="1"/>
    <w:next w:val="1"/>
    <w:qFormat/>
    <w:uiPriority w:val="0"/>
    <w:pPr>
      <w:ind w:left="420" w:leftChars="200"/>
    </w:pPr>
  </w:style>
  <w:style w:type="paragraph" w:styleId="11">
    <w:name w:val="Normal (Web)"/>
    <w:basedOn w:val="1"/>
    <w:qFormat/>
    <w:uiPriority w:val="0"/>
    <w:pPr>
      <w:spacing w:beforeAutospacing="1" w:afterAutospacing="1"/>
      <w:jc w:val="left"/>
    </w:pPr>
    <w:rPr>
      <w:rFonts w:cs="Times New Roman"/>
      <w:kern w:val="0"/>
      <w:sz w:val="24"/>
    </w:rPr>
  </w:style>
  <w:style w:type="paragraph" w:styleId="12">
    <w:name w:val="Title"/>
    <w:next w:val="1"/>
    <w:qFormat/>
    <w:uiPriority w:val="10"/>
    <w:pPr>
      <w:widowControl w:val="0"/>
      <w:spacing w:before="240" w:after="60" w:line="600" w:lineRule="exact"/>
      <w:ind w:firstLine="200" w:firstLineChars="200"/>
      <w:jc w:val="left"/>
      <w:outlineLvl w:val="2"/>
    </w:pPr>
    <w:rPr>
      <w:rFonts w:ascii="Times New Roman" w:hAnsi="Times New Roman" w:eastAsia="仿宋_GB2312" w:cs="Times New Roman"/>
      <w:b/>
      <w:bCs/>
      <w:kern w:val="0"/>
      <w:sz w:val="32"/>
      <w:szCs w:val="32"/>
      <w:lang w:val="en-US" w:eastAsia="zh-CN" w:bidi="ar-SA"/>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6">
    <w:name w:val="标题 2 Char"/>
    <w:link w:val="4"/>
    <w:qFormat/>
    <w:uiPriority w:val="0"/>
    <w:rPr>
      <w:rFonts w:eastAsia="楷体" w:asciiTheme="majorAscii" w:hAnsiTheme="majorAscii" w:cstheme="majorBidi"/>
      <w:bCs/>
      <w:sz w:val="32"/>
      <w:szCs w:val="32"/>
    </w:rPr>
  </w:style>
  <w:style w:type="character" w:customStyle="1" w:styleId="17">
    <w:name w:val="标题 1 Char"/>
    <w:link w:val="3"/>
    <w:qFormat/>
    <w:uiPriority w:val="0"/>
    <w:rPr>
      <w:rFonts w:ascii="+西文正文" w:hAnsi="+西文正文" w:eastAsia="黑体"/>
      <w:bCs/>
      <w:kern w:val="44"/>
      <w:sz w:val="32"/>
      <w:szCs w:val="44"/>
    </w:rPr>
  </w:style>
  <w:style w:type="paragraph" w:customStyle="1" w:styleId="18">
    <w:name w:val="WPSOffice手动目录 1"/>
    <w:qFormat/>
    <w:uiPriority w:val="0"/>
    <w:pPr>
      <w:ind w:leftChars="0"/>
    </w:pPr>
    <w:rPr>
      <w:rFonts w:ascii="Times New Roman" w:hAnsi="Times New Roman" w:eastAsia="宋体" w:cs="Times New Roman"/>
      <w:sz w:val="20"/>
      <w:szCs w:val="20"/>
    </w:rPr>
  </w:style>
  <w:style w:type="paragraph" w:customStyle="1" w:styleId="19">
    <w:name w:val="WPSOffice手动目录 2"/>
    <w:qFormat/>
    <w:uiPriority w:val="0"/>
    <w:pPr>
      <w:ind w:leftChars="200"/>
    </w:pPr>
    <w:rPr>
      <w:rFonts w:ascii="Times New Roman" w:hAnsi="Times New Roman" w:eastAsia="宋体" w:cs="Times New Roman"/>
      <w:sz w:val="20"/>
      <w:szCs w:val="20"/>
    </w:rPr>
  </w:style>
  <w:style w:type="character" w:customStyle="1" w:styleId="20">
    <w:name w:val="font11"/>
    <w:basedOn w:val="15"/>
    <w:qFormat/>
    <w:uiPriority w:val="0"/>
    <w:rPr>
      <w:rFonts w:hint="eastAsia" w:ascii="宋体" w:hAnsi="宋体" w:eastAsia="宋体" w:cs="宋体"/>
      <w:b/>
      <w:color w:val="000000"/>
      <w:sz w:val="40"/>
      <w:szCs w:val="40"/>
      <w:u w:val="single"/>
    </w:rPr>
  </w:style>
  <w:style w:type="character" w:customStyle="1" w:styleId="21">
    <w:name w:val="font01"/>
    <w:basedOn w:val="15"/>
    <w:qFormat/>
    <w:uiPriority w:val="0"/>
    <w:rPr>
      <w:rFonts w:hint="eastAsia" w:ascii="宋体" w:hAnsi="宋体" w:eastAsia="宋体" w:cs="宋体"/>
      <w:b/>
      <w:color w:val="000000"/>
      <w:sz w:val="40"/>
      <w:szCs w:val="40"/>
      <w:u w:val="none"/>
    </w:rPr>
  </w:style>
  <w:style w:type="character" w:customStyle="1" w:styleId="22">
    <w:name w:val="font31"/>
    <w:basedOn w:val="15"/>
    <w:qFormat/>
    <w:uiPriority w:val="0"/>
    <w:rPr>
      <w:rFonts w:hint="eastAsia" w:ascii="宋体" w:hAnsi="宋体" w:eastAsia="宋体" w:cs="宋体"/>
      <w:b/>
      <w:color w:val="000000"/>
      <w:sz w:val="36"/>
      <w:szCs w:val="36"/>
      <w:u w:val="none"/>
    </w:rPr>
  </w:style>
  <w:style w:type="character" w:customStyle="1" w:styleId="23">
    <w:name w:val="font51"/>
    <w:basedOn w:val="15"/>
    <w:qFormat/>
    <w:uiPriority w:val="0"/>
    <w:rPr>
      <w:rFonts w:hint="eastAsia" w:ascii="宋体" w:hAnsi="宋体" w:eastAsia="宋体" w:cs="宋体"/>
      <w:b/>
      <w:color w:val="000000"/>
      <w:sz w:val="40"/>
      <w:szCs w:val="40"/>
      <w:u w:val="single"/>
    </w:rPr>
  </w:style>
  <w:style w:type="character" w:customStyle="1" w:styleId="24">
    <w:name w:val="font41"/>
    <w:basedOn w:val="15"/>
    <w:qFormat/>
    <w:uiPriority w:val="0"/>
    <w:rPr>
      <w:rFonts w:hint="eastAsia" w:ascii="宋体" w:hAnsi="宋体" w:eastAsia="宋体" w:cs="宋体"/>
      <w:b/>
      <w:color w:val="000000"/>
      <w:sz w:val="40"/>
      <w:szCs w:val="40"/>
      <w:u w:val="none"/>
    </w:rPr>
  </w:style>
  <w:style w:type="character" w:customStyle="1" w:styleId="25">
    <w:name w:val="font21"/>
    <w:basedOn w:val="15"/>
    <w:qFormat/>
    <w:uiPriority w:val="0"/>
    <w:rPr>
      <w:rFonts w:hint="eastAsia" w:ascii="宋体" w:hAnsi="宋体" w:eastAsia="宋体" w:cs="宋体"/>
      <w:b/>
      <w:color w:val="000000"/>
      <w:sz w:val="40"/>
      <w:szCs w:val="4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551ACD-AFF7-4FA2-A554-8A9C9125B128}">
  <ds:schemaRefs/>
</ds:datastoreItem>
</file>

<file path=docProps/app.xml><?xml version="1.0" encoding="utf-8"?>
<Properties xmlns="http://schemas.openxmlformats.org/officeDocument/2006/extended-properties" xmlns:vt="http://schemas.openxmlformats.org/officeDocument/2006/docPropsVTypes">
  <Template>Normal</Template>
  <Pages>1</Pages>
  <Words>4258</Words>
  <Characters>24277</Characters>
  <Lines>202</Lines>
  <Paragraphs>56</Paragraphs>
  <TotalTime>44</TotalTime>
  <ScaleCrop>false</ScaleCrop>
  <LinksUpToDate>false</LinksUpToDate>
  <CharactersWithSpaces>28479</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liuminghe</dc:creator>
  <cp:lastModifiedBy>陈剑勇</cp:lastModifiedBy>
  <cp:lastPrinted>2020-10-29T04:15:00Z</cp:lastPrinted>
  <dcterms:modified xsi:type="dcterms:W3CDTF">2022-03-16T03:51:26Z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9B18DD7A7D5B400B93EE4229A052E1FF</vt:lpwstr>
  </property>
</Properties>
</file>