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360" w:firstLine="0" w:firstLineChars="0"/>
        <w:jc w:val="center"/>
        <w:rPr>
          <w:b/>
          <w:sz w:val="44"/>
          <w:szCs w:val="44"/>
        </w:rPr>
      </w:pPr>
      <w:bookmarkStart w:id="0" w:name="_GoBack"/>
      <w:bookmarkEnd w:id="0"/>
      <w:r>
        <w:rPr>
          <w:rFonts w:hint="eastAsia"/>
          <w:b/>
          <w:sz w:val="44"/>
          <w:szCs w:val="44"/>
        </w:rPr>
        <w:t>20</w:t>
      </w:r>
      <w:r>
        <w:rPr>
          <w:rFonts w:hint="eastAsia"/>
          <w:b/>
          <w:sz w:val="44"/>
          <w:szCs w:val="44"/>
          <w:lang w:val="en-US" w:eastAsia="zh-CN"/>
        </w:rPr>
        <w:t>20</w:t>
      </w:r>
      <w:r>
        <w:rPr>
          <w:rFonts w:hint="eastAsia"/>
          <w:b/>
          <w:sz w:val="44"/>
          <w:szCs w:val="44"/>
        </w:rPr>
        <w:t>年度桃江县退役军人事务专项资金绩效自评报告</w:t>
      </w:r>
    </w:p>
    <w:p>
      <w:pPr>
        <w:ind w:firstLine="640" w:firstLineChars="200"/>
        <w:rPr>
          <w:rFonts w:ascii="仿宋" w:hAnsi="仿宋" w:eastAsia="仿宋"/>
          <w:sz w:val="32"/>
          <w:szCs w:val="32"/>
        </w:rPr>
      </w:pPr>
    </w:p>
    <w:p>
      <w:pPr>
        <w:rPr>
          <w:rFonts w:hint="default" w:ascii="仿宋" w:hAnsi="仿宋" w:eastAsia="仿宋"/>
          <w:sz w:val="32"/>
          <w:szCs w:val="32"/>
          <w:lang w:val="en-US" w:eastAsia="zh-CN"/>
        </w:rPr>
      </w:pPr>
      <w:r>
        <w:rPr>
          <w:rFonts w:hint="eastAsia" w:ascii="仿宋" w:hAnsi="仿宋" w:eastAsia="仿宋"/>
          <w:sz w:val="32"/>
          <w:szCs w:val="32"/>
          <w:lang w:val="en-US" w:eastAsia="zh-CN"/>
        </w:rPr>
        <w:t>桃江县财政局：</w:t>
      </w:r>
    </w:p>
    <w:p>
      <w:pPr>
        <w:ind w:firstLine="640" w:firstLineChars="200"/>
        <w:rPr>
          <w:rFonts w:ascii="仿宋" w:hAnsi="仿宋" w:eastAsia="仿宋"/>
          <w:sz w:val="32"/>
          <w:szCs w:val="32"/>
        </w:rPr>
      </w:pPr>
      <w:r>
        <w:rPr>
          <w:rFonts w:hint="eastAsia" w:ascii="仿宋" w:hAnsi="仿宋" w:eastAsia="仿宋"/>
          <w:sz w:val="32"/>
          <w:szCs w:val="32"/>
          <w:lang w:val="en-US" w:eastAsia="zh-CN"/>
        </w:rPr>
        <w:t>为进一步规范财政资金管理，牢固树立预算绩效理念，强化支出责任，提高财政资金使用效益，</w:t>
      </w:r>
      <w:r>
        <w:rPr>
          <w:rFonts w:hint="eastAsia" w:ascii="仿宋" w:hAnsi="仿宋" w:eastAsia="仿宋"/>
          <w:sz w:val="32"/>
          <w:szCs w:val="32"/>
        </w:rPr>
        <w:t>根据</w:t>
      </w:r>
      <w:r>
        <w:rPr>
          <w:rFonts w:hint="eastAsia" w:ascii="仿宋" w:hAnsi="仿宋" w:eastAsia="仿宋" w:cs="仿宋"/>
          <w:sz w:val="32"/>
          <w:szCs w:val="32"/>
        </w:rPr>
        <w:t>《中共湖南省委办公厅 湖南省人民政府办公厅关于全面实施预算绩效管理的实施意见》（湘办发〔2019〕10号）、《湖南省预算支出绩效评价管理办法》（湘财绩〔2020〕7号）</w:t>
      </w:r>
      <w:r>
        <w:rPr>
          <w:rFonts w:hint="eastAsia" w:ascii="仿宋" w:hAnsi="仿宋" w:eastAsia="仿宋"/>
          <w:sz w:val="32"/>
          <w:szCs w:val="32"/>
        </w:rPr>
        <w:t>，</w:t>
      </w:r>
      <w:r>
        <w:rPr>
          <w:rFonts w:hint="eastAsia" w:ascii="仿宋" w:hAnsi="仿宋" w:eastAsia="仿宋"/>
          <w:sz w:val="32"/>
          <w:szCs w:val="32"/>
          <w:lang w:val="en-US" w:eastAsia="zh-CN"/>
        </w:rPr>
        <w:t>按照《桃江县财政局关于开展2020年度财政资金绩效自评工作的通知》（桃财绩[2021]14号）的部署，认真组织进行了桃江县退役军人事务局2020年度部门整体支出绩效自评工作，自评分98分。现将部门整体支出绩效评价情况</w:t>
      </w:r>
      <w:r>
        <w:rPr>
          <w:rFonts w:hint="eastAsia" w:ascii="仿宋" w:hAnsi="仿宋" w:eastAsia="仿宋"/>
          <w:sz w:val="32"/>
          <w:szCs w:val="32"/>
        </w:rPr>
        <w:t>如下：</w:t>
      </w:r>
    </w:p>
    <w:p>
      <w:pPr>
        <w:rPr>
          <w:rFonts w:ascii="仿宋_GB2312" w:hAnsi="黑体" w:eastAsia="仿宋_GB2312"/>
          <w:b/>
          <w:bCs/>
          <w:sz w:val="32"/>
          <w:szCs w:val="32"/>
        </w:rPr>
      </w:pPr>
      <w:r>
        <w:rPr>
          <w:rFonts w:hint="eastAsia" w:ascii="仿宋_GB2312" w:hAnsi="黑体" w:eastAsia="仿宋_GB2312"/>
          <w:b/>
          <w:bCs/>
          <w:sz w:val="32"/>
          <w:szCs w:val="32"/>
        </w:rPr>
        <w:t>一、部门概况</w:t>
      </w:r>
    </w:p>
    <w:p>
      <w:pPr>
        <w:ind w:firstLine="643" w:firstLineChars="200"/>
        <w:rPr>
          <w:rFonts w:hint="eastAsia"/>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）部门整体支出情况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根据财政部门年初预算及2020</w:t>
      </w:r>
      <w:r>
        <w:rPr>
          <w:rFonts w:hint="eastAsia" w:ascii="仿宋" w:hAnsi="仿宋" w:eastAsia="仿宋" w:cs="仿宋"/>
          <w:sz w:val="32"/>
          <w:szCs w:val="32"/>
        </w:rPr>
        <w:t>年</w:t>
      </w:r>
      <w:r>
        <w:rPr>
          <w:rFonts w:hint="eastAsia" w:ascii="仿宋" w:hAnsi="仿宋" w:eastAsia="仿宋" w:cs="仿宋"/>
          <w:sz w:val="32"/>
          <w:szCs w:val="32"/>
          <w:lang w:val="en-US" w:eastAsia="zh-CN"/>
        </w:rPr>
        <w:t>度后续下达的预算追加指标通知单的文件</w:t>
      </w:r>
      <w:r>
        <w:rPr>
          <w:rFonts w:hint="eastAsia" w:ascii="仿宋" w:hAnsi="仿宋" w:eastAsia="仿宋" w:cs="仿宋"/>
          <w:sz w:val="32"/>
          <w:szCs w:val="32"/>
        </w:rPr>
        <w:t>，</w:t>
      </w:r>
      <w:r>
        <w:rPr>
          <w:rFonts w:hint="eastAsia" w:ascii="仿宋" w:hAnsi="仿宋" w:eastAsia="仿宋" w:cs="仿宋"/>
          <w:sz w:val="32"/>
          <w:szCs w:val="32"/>
          <w:lang w:val="en-US" w:eastAsia="zh-CN"/>
        </w:rPr>
        <w:t>2020年度我局的财政拨款收入10299.3万元，财政拨款支出10299.3万元，其中：基本支出371.16万元，主要包括人员经费252.36万元，日常公用经费118.80万元；项目支出预算9928.14万元。</w:t>
      </w:r>
      <w:r>
        <w:rPr>
          <w:rFonts w:hint="eastAsia" w:ascii="仿宋" w:hAnsi="仿宋" w:eastAsia="仿宋" w:cs="仿宋"/>
          <w:sz w:val="32"/>
          <w:szCs w:val="32"/>
        </w:rPr>
        <w:t>按经济科目划分，各项支出金额分别为：工资福利支出</w:t>
      </w:r>
      <w:r>
        <w:rPr>
          <w:rFonts w:hint="eastAsia" w:ascii="仿宋" w:hAnsi="仿宋" w:eastAsia="仿宋" w:cs="仿宋"/>
          <w:sz w:val="32"/>
          <w:szCs w:val="32"/>
          <w:lang w:val="en-US" w:eastAsia="zh-CN"/>
        </w:rPr>
        <w:t>251.77</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154.46</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9828.73</w:t>
      </w:r>
      <w:r>
        <w:rPr>
          <w:rFonts w:hint="eastAsia" w:ascii="仿宋" w:hAnsi="仿宋" w:eastAsia="仿宋" w:cs="仿宋"/>
          <w:sz w:val="32"/>
          <w:szCs w:val="32"/>
        </w:rPr>
        <w:t>万元、其他资本性支出</w:t>
      </w:r>
      <w:r>
        <w:rPr>
          <w:rFonts w:hint="eastAsia" w:ascii="仿宋" w:hAnsi="仿宋" w:eastAsia="仿宋" w:cs="仿宋"/>
          <w:sz w:val="32"/>
          <w:szCs w:val="32"/>
          <w:lang w:val="en-US" w:eastAsia="zh-CN"/>
        </w:rPr>
        <w:t>64.34</w:t>
      </w:r>
      <w:r>
        <w:rPr>
          <w:rFonts w:hint="eastAsia" w:ascii="仿宋" w:hAnsi="仿宋" w:eastAsia="仿宋" w:cs="仿宋"/>
          <w:sz w:val="32"/>
          <w:szCs w:val="32"/>
        </w:rPr>
        <w:t>万元。</w:t>
      </w:r>
      <w:r>
        <w:rPr>
          <w:rFonts w:hint="eastAsia" w:ascii="仿宋" w:hAnsi="仿宋" w:eastAsia="仿宋" w:cs="仿宋"/>
          <w:sz w:val="32"/>
          <w:szCs w:val="32"/>
          <w:lang w:val="en-US" w:eastAsia="zh-CN"/>
        </w:rPr>
        <w:t xml:space="preserve">以上支出合计10299.3万元。 </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）绩效目标设立情况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根据上级部门文件和相关资料，我局2020年度项目资金预算绩效目标为9928.14万元。</w:t>
      </w:r>
      <w:r>
        <w:rPr>
          <w:rFonts w:hint="eastAsia" w:ascii="仿宋_GB2312" w:hAnsi="仿宋" w:eastAsia="仿宋_GB2312"/>
          <w:sz w:val="32"/>
          <w:szCs w:val="32"/>
        </w:rPr>
        <w:t>对各类专项资金，严格按照上级相关文件要求，明确资金</w:t>
      </w:r>
      <w:r>
        <w:rPr>
          <w:rFonts w:hint="eastAsia" w:ascii="仿宋" w:hAnsi="仿宋" w:eastAsia="仿宋" w:cs="仿宋"/>
          <w:color w:val="333333"/>
          <w:sz w:val="32"/>
          <w:szCs w:val="32"/>
        </w:rPr>
        <w:t>发放程序和发放时限。每项资金按核定的发放范围，测算本年度实际所需资金与上级拨入资金的缺口，及时向县级财政部门申请配套资金，保证了各项政策的有效落实和</w:t>
      </w:r>
      <w:r>
        <w:rPr>
          <w:rFonts w:hint="eastAsia" w:ascii="仿宋" w:hAnsi="仿宋" w:eastAsia="仿宋"/>
          <w:sz w:val="32"/>
          <w:szCs w:val="32"/>
        </w:rPr>
        <w:t>资金按时足额的发放。</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二、部门整体支出管理及使用情况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（一）基本支出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基本支出用于为保障机构正常运转、完成日常工作任务而发生的支出，包括人员经费和日常公用经费。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年，县财政批复的基本支出预算为</w:t>
      </w:r>
      <w:r>
        <w:rPr>
          <w:rFonts w:hint="eastAsia" w:ascii="仿宋" w:hAnsi="仿宋" w:eastAsia="仿宋" w:cs="仿宋"/>
          <w:sz w:val="32"/>
          <w:szCs w:val="32"/>
          <w:lang w:val="en-US" w:eastAsia="zh-CN"/>
        </w:rPr>
        <w:t>371.16</w:t>
      </w:r>
      <w:r>
        <w:rPr>
          <w:rFonts w:hint="eastAsia" w:ascii="仿宋" w:hAnsi="仿宋" w:eastAsia="仿宋" w:cs="仿宋"/>
          <w:sz w:val="32"/>
          <w:szCs w:val="32"/>
        </w:rPr>
        <w:t>万元。按经济科目划分，各项支出决算金额分别为：工资福利支出</w:t>
      </w:r>
      <w:r>
        <w:rPr>
          <w:rFonts w:hint="eastAsia" w:ascii="仿宋" w:hAnsi="仿宋" w:eastAsia="仿宋" w:cs="仿宋"/>
          <w:sz w:val="32"/>
          <w:szCs w:val="32"/>
          <w:lang w:val="en-US" w:eastAsia="zh-CN"/>
        </w:rPr>
        <w:t>251.77</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108.41</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0.59</w:t>
      </w:r>
      <w:r>
        <w:rPr>
          <w:rFonts w:hint="eastAsia" w:ascii="仿宋" w:hAnsi="仿宋" w:eastAsia="仿宋" w:cs="仿宋"/>
          <w:sz w:val="32"/>
          <w:szCs w:val="32"/>
        </w:rPr>
        <w:t>万元；其他资本性支出</w:t>
      </w:r>
      <w:r>
        <w:rPr>
          <w:rFonts w:hint="eastAsia" w:ascii="仿宋" w:hAnsi="仿宋" w:eastAsia="仿宋" w:cs="仿宋"/>
          <w:sz w:val="32"/>
          <w:szCs w:val="32"/>
          <w:lang w:val="en-US" w:eastAsia="zh-CN"/>
        </w:rPr>
        <w:t>10.39</w:t>
      </w:r>
      <w:r>
        <w:rPr>
          <w:rFonts w:hint="eastAsia" w:ascii="仿宋" w:hAnsi="仿宋" w:eastAsia="仿宋" w:cs="仿宋"/>
          <w:sz w:val="32"/>
          <w:szCs w:val="32"/>
        </w:rPr>
        <w:t>万元，合计</w:t>
      </w:r>
      <w:r>
        <w:rPr>
          <w:rFonts w:hint="eastAsia" w:ascii="仿宋" w:hAnsi="仿宋" w:eastAsia="仿宋" w:cs="仿宋"/>
          <w:sz w:val="32"/>
          <w:szCs w:val="32"/>
          <w:lang w:val="en-US" w:eastAsia="zh-CN"/>
        </w:rPr>
        <w:t>371.16</w:t>
      </w:r>
      <w:r>
        <w:rPr>
          <w:rFonts w:hint="eastAsia" w:ascii="仿宋" w:hAnsi="仿宋" w:eastAsia="仿宋" w:cs="仿宋"/>
          <w:sz w:val="32"/>
          <w:szCs w:val="32"/>
        </w:rPr>
        <w:t>万元。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（二）项目支出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项目支出是在基本支出之外为完成其特定的行政工作任务而发生的支出。</w:t>
      </w:r>
      <w:r>
        <w:rPr>
          <w:rFonts w:hint="eastAsia" w:ascii="仿宋" w:hAnsi="仿宋" w:eastAsia="仿宋" w:cs="仿宋"/>
          <w:sz w:val="32"/>
          <w:szCs w:val="32"/>
          <w:lang w:val="en-US" w:eastAsia="zh-CN"/>
        </w:rPr>
        <w:t>我局2020</w:t>
      </w:r>
      <w:r>
        <w:rPr>
          <w:rFonts w:hint="eastAsia" w:ascii="仿宋" w:hAnsi="仿宋" w:eastAsia="仿宋" w:cs="仿宋"/>
          <w:sz w:val="32"/>
          <w:szCs w:val="32"/>
        </w:rPr>
        <w:t>年项目支出预算</w:t>
      </w:r>
      <w:r>
        <w:rPr>
          <w:rFonts w:hint="eastAsia" w:ascii="仿宋" w:hAnsi="仿宋" w:eastAsia="仿宋" w:cs="仿宋"/>
          <w:sz w:val="32"/>
          <w:szCs w:val="32"/>
          <w:lang w:val="en-US" w:eastAsia="zh-CN"/>
        </w:rPr>
        <w:t>资金</w:t>
      </w:r>
      <w:r>
        <w:rPr>
          <w:rFonts w:hint="eastAsia" w:ascii="仿宋" w:hAnsi="仿宋" w:eastAsia="仿宋" w:cs="仿宋"/>
          <w:sz w:val="32"/>
          <w:szCs w:val="32"/>
        </w:rPr>
        <w:t>为</w:t>
      </w:r>
      <w:r>
        <w:rPr>
          <w:rFonts w:hint="eastAsia" w:ascii="仿宋" w:hAnsi="仿宋" w:eastAsia="仿宋" w:cs="仿宋"/>
          <w:sz w:val="32"/>
          <w:szCs w:val="32"/>
          <w:lang w:val="en-US" w:eastAsia="zh-CN"/>
        </w:rPr>
        <w:t>9928.14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全部为财政资金，已分配到各项目，已由县财政局安排落实及时拨付到位</w:t>
      </w:r>
      <w:r>
        <w:rPr>
          <w:rFonts w:hint="eastAsia" w:ascii="仿宋" w:hAnsi="仿宋" w:eastAsia="仿宋" w:cs="仿宋"/>
          <w:sz w:val="32"/>
          <w:szCs w:val="32"/>
        </w:rPr>
        <w:t>。</w:t>
      </w:r>
      <w:r>
        <w:rPr>
          <w:rFonts w:hint="eastAsia" w:ascii="仿宋" w:hAnsi="仿宋" w:eastAsia="仿宋" w:cs="仿宋"/>
          <w:sz w:val="32"/>
          <w:szCs w:val="32"/>
          <w:lang w:val="en-US" w:eastAsia="zh-CN"/>
        </w:rPr>
        <w:t>具体情况如下表：</w:t>
      </w:r>
    </w:p>
    <w:tbl>
      <w:tblPr>
        <w:tblStyle w:val="6"/>
        <w:tblW w:w="9433"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2238"/>
        <w:gridCol w:w="2217"/>
        <w:gridCol w:w="95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526"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预算项目</w:t>
            </w:r>
          </w:p>
        </w:tc>
        <w:tc>
          <w:tcPr>
            <w:tcW w:w="2238" w:type="dxa"/>
            <w:noWrap w:val="0"/>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可及指标数（万元）</w:t>
            </w:r>
          </w:p>
        </w:tc>
        <w:tc>
          <w:tcPr>
            <w:tcW w:w="2217"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实际使用数（万元）</w:t>
            </w:r>
          </w:p>
        </w:tc>
        <w:tc>
          <w:tcPr>
            <w:tcW w:w="952" w:type="dxa"/>
            <w:noWrap w:val="0"/>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差</w:t>
            </w:r>
            <w:r>
              <w:rPr>
                <w:rFonts w:hint="eastAsia" w:ascii="黑体" w:hAnsi="黑体" w:eastAsia="黑体" w:cs="黑体"/>
                <w:sz w:val="24"/>
                <w:szCs w:val="24"/>
                <w:vertAlign w:val="baseline"/>
                <w:lang w:val="en-US" w:eastAsia="zh-CN"/>
              </w:rPr>
              <w:t>额</w:t>
            </w:r>
          </w:p>
        </w:tc>
        <w:tc>
          <w:tcPr>
            <w:tcW w:w="1500" w:type="dxa"/>
            <w:noWrap w:val="0"/>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val="en-US" w:eastAsia="zh-CN"/>
              </w:rPr>
              <w:t>使用</w:t>
            </w:r>
            <w:r>
              <w:rPr>
                <w:rFonts w:hint="eastAsia" w:ascii="黑体" w:hAnsi="黑体" w:eastAsia="黑体" w:cs="黑体"/>
                <w:sz w:val="24"/>
                <w:szCs w:val="24"/>
                <w:vertAlign w:val="baseline"/>
                <w:lang w:eastAsia="zh-CN"/>
              </w:rPr>
              <w:t>率（</w:t>
            </w:r>
            <w:r>
              <w:rPr>
                <w:rFonts w:hint="eastAsia" w:ascii="黑体" w:hAnsi="黑体" w:eastAsia="黑体" w:cs="黑体"/>
                <w:sz w:val="24"/>
                <w:szCs w:val="24"/>
                <w:vertAlign w:val="baseline"/>
                <w:lang w:val="en-US" w:eastAsia="zh-CN"/>
              </w:rPr>
              <w:t>%</w:t>
            </w:r>
            <w:r>
              <w:rPr>
                <w:rFonts w:hint="eastAsia" w:ascii="黑体" w:hAnsi="黑体" w:eastAsia="黑体" w:cs="黑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优抚对象补助经费</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8075.11</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8075.11</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优抚对象医疗补助金</w:t>
            </w:r>
          </w:p>
        </w:tc>
        <w:tc>
          <w:tcPr>
            <w:tcW w:w="2238"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260.00</w:t>
            </w:r>
          </w:p>
        </w:tc>
        <w:tc>
          <w:tcPr>
            <w:tcW w:w="2217"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260.00</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退役士兵安置补助经费</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1526.03</w:t>
            </w:r>
          </w:p>
        </w:tc>
        <w:tc>
          <w:tcPr>
            <w:tcW w:w="2217"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1526.03</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优抚事业单位维修经费</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65.00</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65.00</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驻村扶贫第一支书工作经费</w:t>
            </w:r>
          </w:p>
        </w:tc>
        <w:tc>
          <w:tcPr>
            <w:tcW w:w="2238"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2.00</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2.00</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合计</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9928.14</w:t>
            </w:r>
          </w:p>
        </w:tc>
        <w:tc>
          <w:tcPr>
            <w:tcW w:w="2217" w:type="dxa"/>
            <w:noWrap w:val="0"/>
            <w:vAlign w:val="center"/>
          </w:tcPr>
          <w:p>
            <w:pPr>
              <w:jc w:val="center"/>
              <w:rPr>
                <w:rFonts w:hint="default" w:ascii="楷体" w:hAnsi="楷体" w:eastAsia="楷体" w:cs="楷体"/>
                <w:kern w:val="2"/>
                <w:sz w:val="21"/>
                <w:szCs w:val="21"/>
                <w:vertAlign w:val="baseline"/>
                <w:lang w:val="en-US" w:eastAsia="zh-CN" w:bidi="ar-SA"/>
              </w:rPr>
            </w:pPr>
            <w:r>
              <w:rPr>
                <w:rFonts w:hint="eastAsia" w:ascii="楷体" w:hAnsi="楷体" w:eastAsia="楷体" w:cs="楷体"/>
                <w:kern w:val="2"/>
                <w:sz w:val="21"/>
                <w:szCs w:val="21"/>
                <w:vertAlign w:val="baseline"/>
                <w:lang w:val="en-US" w:eastAsia="zh-CN" w:bidi="ar-SA"/>
              </w:rPr>
              <w:t>9928.14</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bl>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项目支出预算9928.14万元，决算数9928.14万元，收支相符。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（三）“三公”经费情况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年全年决算支出“三公”经费</w:t>
      </w:r>
      <w:r>
        <w:rPr>
          <w:rFonts w:hint="eastAsia" w:ascii="仿宋" w:hAnsi="仿宋" w:eastAsia="仿宋" w:cs="仿宋"/>
          <w:sz w:val="32"/>
          <w:szCs w:val="32"/>
          <w:lang w:val="en-US" w:eastAsia="zh-CN"/>
        </w:rPr>
        <w:t>10.17</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支出3.98万元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w:t>
      </w:r>
      <w:r>
        <w:rPr>
          <w:rFonts w:hint="eastAsia" w:ascii="仿宋" w:hAnsi="仿宋" w:eastAsia="仿宋" w:cs="仿宋"/>
          <w:sz w:val="32"/>
          <w:szCs w:val="32"/>
        </w:rPr>
        <w:t>因公出国（境）费用</w:t>
      </w:r>
      <w:r>
        <w:rPr>
          <w:rFonts w:hint="eastAsia" w:ascii="仿宋" w:hAnsi="仿宋" w:eastAsia="仿宋" w:cs="仿宋"/>
          <w:sz w:val="32"/>
          <w:szCs w:val="32"/>
          <w:lang w:eastAsia="zh-CN"/>
        </w:rPr>
        <w:t>，</w:t>
      </w:r>
      <w:r>
        <w:rPr>
          <w:rFonts w:hint="eastAsia" w:ascii="仿宋" w:hAnsi="仿宋" w:eastAsia="仿宋" w:cs="仿宋"/>
          <w:sz w:val="32"/>
          <w:szCs w:val="32"/>
        </w:rPr>
        <w:t>公务</w:t>
      </w:r>
      <w:r>
        <w:rPr>
          <w:rFonts w:hint="eastAsia" w:ascii="仿宋" w:hAnsi="仿宋" w:eastAsia="仿宋" w:cs="仿宋"/>
          <w:sz w:val="32"/>
          <w:szCs w:val="32"/>
          <w:lang w:val="en-US" w:eastAsia="zh-CN"/>
        </w:rPr>
        <w:t>车</w:t>
      </w:r>
      <w:r>
        <w:rPr>
          <w:rFonts w:hint="eastAsia" w:ascii="仿宋" w:hAnsi="仿宋" w:eastAsia="仿宋" w:cs="仿宋"/>
          <w:sz w:val="32"/>
          <w:szCs w:val="32"/>
        </w:rPr>
        <w:t>运行</w:t>
      </w:r>
      <w:r>
        <w:rPr>
          <w:rFonts w:hint="eastAsia" w:ascii="仿宋" w:hAnsi="仿宋" w:eastAsia="仿宋" w:cs="仿宋"/>
          <w:sz w:val="32"/>
          <w:szCs w:val="32"/>
          <w:lang w:val="en-US"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6.19万元</w:t>
      </w:r>
      <w:r>
        <w:rPr>
          <w:rFonts w:hint="eastAsia" w:ascii="仿宋" w:hAnsi="仿宋" w:eastAsia="仿宋" w:cs="仿宋"/>
          <w:sz w:val="32"/>
          <w:szCs w:val="32"/>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（四）公用经费情况</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年决算公用经费支出</w:t>
      </w:r>
      <w:r>
        <w:rPr>
          <w:rFonts w:hint="eastAsia" w:ascii="仿宋" w:hAnsi="仿宋" w:eastAsia="仿宋" w:cs="仿宋"/>
          <w:sz w:val="32"/>
          <w:szCs w:val="32"/>
          <w:lang w:val="en-US" w:eastAsia="zh-CN"/>
        </w:rPr>
        <w:t>118.80</w:t>
      </w:r>
      <w:r>
        <w:rPr>
          <w:rFonts w:hint="eastAsia" w:ascii="仿宋" w:hAnsi="仿宋" w:eastAsia="仿宋" w:cs="仿宋"/>
          <w:sz w:val="32"/>
          <w:szCs w:val="32"/>
        </w:rPr>
        <w:t>万元，具体情况如下：</w:t>
      </w:r>
      <w:r>
        <w:rPr>
          <w:rFonts w:hint="eastAsia" w:ascii="仿宋" w:hAnsi="仿宋" w:eastAsia="仿宋" w:cs="仿宋_GB2312"/>
          <w:sz w:val="32"/>
          <w:szCs w:val="32"/>
        </w:rPr>
        <w:t>办公费</w:t>
      </w:r>
      <w:r>
        <w:rPr>
          <w:rFonts w:hint="eastAsia" w:ascii="仿宋" w:hAnsi="仿宋" w:eastAsia="仿宋" w:cs="仿宋_GB2312"/>
          <w:sz w:val="32"/>
          <w:szCs w:val="32"/>
          <w:lang w:val="en-US" w:eastAsia="zh-CN"/>
        </w:rPr>
        <w:t>6.9万元</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印刷费4.97万元、</w:t>
      </w:r>
      <w:r>
        <w:rPr>
          <w:rFonts w:hint="eastAsia" w:ascii="仿宋" w:hAnsi="仿宋" w:eastAsia="仿宋" w:cs="仿宋_GB2312"/>
          <w:sz w:val="32"/>
          <w:szCs w:val="32"/>
        </w:rPr>
        <w:t>水费</w:t>
      </w:r>
      <w:r>
        <w:rPr>
          <w:rFonts w:hint="eastAsia" w:ascii="仿宋" w:hAnsi="仿宋" w:eastAsia="仿宋" w:cs="仿宋_GB2312"/>
          <w:sz w:val="32"/>
          <w:szCs w:val="32"/>
          <w:lang w:val="en-US" w:eastAsia="zh-CN"/>
        </w:rPr>
        <w:t>1.39万元</w:t>
      </w:r>
      <w:r>
        <w:rPr>
          <w:rFonts w:hint="eastAsia" w:ascii="仿宋" w:hAnsi="仿宋" w:eastAsia="仿宋" w:cs="仿宋_GB2312"/>
          <w:sz w:val="32"/>
          <w:szCs w:val="32"/>
        </w:rPr>
        <w:t>、电费</w:t>
      </w:r>
      <w:r>
        <w:rPr>
          <w:rFonts w:hint="eastAsia" w:ascii="仿宋" w:hAnsi="仿宋" w:eastAsia="仿宋" w:cs="仿宋_GB2312"/>
          <w:sz w:val="32"/>
          <w:szCs w:val="32"/>
          <w:lang w:val="en-US" w:eastAsia="zh-CN"/>
        </w:rPr>
        <w:t>4.35万元</w:t>
      </w:r>
      <w:r>
        <w:rPr>
          <w:rFonts w:hint="eastAsia" w:ascii="仿宋" w:hAnsi="仿宋" w:eastAsia="仿宋" w:cs="仿宋_GB2312"/>
          <w:sz w:val="32"/>
          <w:szCs w:val="32"/>
        </w:rPr>
        <w:t>、邮电费</w:t>
      </w:r>
      <w:r>
        <w:rPr>
          <w:rFonts w:hint="eastAsia" w:ascii="仿宋" w:hAnsi="仿宋" w:eastAsia="仿宋" w:cs="仿宋_GB2312"/>
          <w:sz w:val="32"/>
          <w:szCs w:val="32"/>
          <w:lang w:val="en-US" w:eastAsia="zh-CN"/>
        </w:rPr>
        <w:t>1.77</w:t>
      </w:r>
      <w:r>
        <w:rPr>
          <w:rFonts w:hint="eastAsia" w:ascii="仿宋" w:hAnsi="仿宋" w:eastAsia="仿宋" w:cs="仿宋_GB2312"/>
          <w:sz w:val="32"/>
          <w:szCs w:val="32"/>
        </w:rPr>
        <w:t>、物业管理费</w:t>
      </w:r>
      <w:r>
        <w:rPr>
          <w:rFonts w:hint="eastAsia" w:ascii="仿宋" w:hAnsi="仿宋" w:eastAsia="仿宋" w:cs="仿宋_GB2312"/>
          <w:sz w:val="32"/>
          <w:szCs w:val="32"/>
          <w:lang w:val="en-US" w:eastAsia="zh-CN"/>
        </w:rPr>
        <w:t>7.09万元</w:t>
      </w:r>
      <w:r>
        <w:rPr>
          <w:rFonts w:hint="eastAsia" w:ascii="仿宋" w:hAnsi="仿宋" w:eastAsia="仿宋" w:cs="仿宋_GB2312"/>
          <w:sz w:val="32"/>
          <w:szCs w:val="32"/>
        </w:rPr>
        <w:t>、差旅费</w:t>
      </w:r>
      <w:r>
        <w:rPr>
          <w:rFonts w:hint="eastAsia" w:ascii="仿宋" w:hAnsi="仿宋" w:eastAsia="仿宋" w:cs="仿宋_GB2312"/>
          <w:sz w:val="32"/>
          <w:szCs w:val="32"/>
          <w:lang w:val="en-US" w:eastAsia="zh-CN"/>
        </w:rPr>
        <w:t>12.13万元</w:t>
      </w:r>
      <w:r>
        <w:rPr>
          <w:rFonts w:hint="eastAsia" w:ascii="仿宋" w:hAnsi="仿宋" w:eastAsia="仿宋" w:cs="仿宋_GB2312"/>
          <w:sz w:val="32"/>
          <w:szCs w:val="32"/>
        </w:rPr>
        <w:t>、维修(护)费</w:t>
      </w:r>
      <w:r>
        <w:rPr>
          <w:rFonts w:hint="eastAsia" w:ascii="仿宋" w:hAnsi="仿宋" w:eastAsia="仿宋" w:cs="仿宋_GB2312"/>
          <w:sz w:val="32"/>
          <w:szCs w:val="32"/>
          <w:lang w:val="en-US" w:eastAsia="zh-CN"/>
        </w:rPr>
        <w:t>5.96万元</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租赁费0.45万元、</w:t>
      </w:r>
      <w:r>
        <w:rPr>
          <w:rFonts w:hint="eastAsia" w:ascii="仿宋" w:hAnsi="仿宋" w:eastAsia="仿宋" w:cs="仿宋_GB2312"/>
          <w:sz w:val="32"/>
          <w:szCs w:val="32"/>
        </w:rPr>
        <w:t>会议费</w:t>
      </w:r>
      <w:r>
        <w:rPr>
          <w:rFonts w:hint="eastAsia" w:ascii="仿宋" w:hAnsi="仿宋" w:eastAsia="仿宋" w:cs="仿宋_GB2312"/>
          <w:sz w:val="32"/>
          <w:szCs w:val="32"/>
          <w:lang w:val="en-US" w:eastAsia="zh-CN"/>
        </w:rPr>
        <w:t>2.97万元</w:t>
      </w:r>
      <w:r>
        <w:rPr>
          <w:rFonts w:hint="eastAsia" w:ascii="仿宋" w:hAnsi="仿宋" w:eastAsia="仿宋" w:cs="仿宋_GB2312"/>
          <w:sz w:val="32"/>
          <w:szCs w:val="32"/>
        </w:rPr>
        <w:t>、培训费</w:t>
      </w:r>
      <w:r>
        <w:rPr>
          <w:rFonts w:hint="eastAsia" w:ascii="仿宋" w:hAnsi="仿宋" w:eastAsia="仿宋" w:cs="仿宋_GB2312"/>
          <w:sz w:val="32"/>
          <w:szCs w:val="32"/>
          <w:lang w:val="en-US" w:eastAsia="zh-CN"/>
        </w:rPr>
        <w:t>2.46万元</w:t>
      </w:r>
      <w:r>
        <w:rPr>
          <w:rFonts w:hint="eastAsia" w:ascii="仿宋" w:hAnsi="仿宋" w:eastAsia="仿宋" w:cs="仿宋_GB2312"/>
          <w:sz w:val="32"/>
          <w:szCs w:val="32"/>
        </w:rPr>
        <w:t>、公务接待费</w:t>
      </w:r>
      <w:r>
        <w:rPr>
          <w:rFonts w:hint="eastAsia" w:ascii="仿宋" w:hAnsi="仿宋" w:eastAsia="仿宋" w:cs="仿宋_GB2312"/>
          <w:sz w:val="32"/>
          <w:szCs w:val="32"/>
          <w:lang w:val="en-US" w:eastAsia="zh-CN"/>
        </w:rPr>
        <w:t>3.11万元</w:t>
      </w:r>
      <w:r>
        <w:rPr>
          <w:rFonts w:hint="eastAsia" w:ascii="仿宋" w:hAnsi="仿宋" w:eastAsia="仿宋" w:cs="仿宋_GB2312"/>
          <w:sz w:val="32"/>
          <w:szCs w:val="32"/>
        </w:rPr>
        <w:t>、劳务费</w:t>
      </w:r>
      <w:r>
        <w:rPr>
          <w:rFonts w:hint="eastAsia" w:ascii="仿宋" w:hAnsi="仿宋" w:eastAsia="仿宋" w:cs="仿宋_GB2312"/>
          <w:sz w:val="32"/>
          <w:szCs w:val="32"/>
          <w:lang w:val="en-US" w:eastAsia="zh-CN"/>
        </w:rPr>
        <w:t>9.9万元</w:t>
      </w:r>
      <w:r>
        <w:rPr>
          <w:rFonts w:hint="eastAsia" w:ascii="仿宋" w:hAnsi="仿宋" w:eastAsia="仿宋" w:cs="仿宋_GB2312"/>
          <w:sz w:val="32"/>
          <w:szCs w:val="32"/>
        </w:rPr>
        <w:t>、工会经费</w:t>
      </w:r>
      <w:r>
        <w:rPr>
          <w:rFonts w:hint="eastAsia" w:ascii="仿宋" w:hAnsi="仿宋" w:eastAsia="仿宋" w:cs="仿宋_GB2312"/>
          <w:sz w:val="32"/>
          <w:szCs w:val="32"/>
          <w:lang w:val="en-US" w:eastAsia="zh-CN"/>
        </w:rPr>
        <w:t>11.58万元</w:t>
      </w:r>
      <w:r>
        <w:rPr>
          <w:rFonts w:hint="eastAsia" w:ascii="仿宋" w:hAnsi="仿宋" w:eastAsia="仿宋" w:cs="仿宋_GB2312"/>
          <w:sz w:val="32"/>
          <w:szCs w:val="32"/>
        </w:rPr>
        <w:t>、其他交通费用</w:t>
      </w:r>
      <w:r>
        <w:rPr>
          <w:rFonts w:hint="eastAsia" w:ascii="仿宋" w:hAnsi="仿宋" w:eastAsia="仿宋" w:cs="仿宋_GB2312"/>
          <w:sz w:val="32"/>
          <w:szCs w:val="32"/>
          <w:lang w:val="en-US" w:eastAsia="zh-CN"/>
        </w:rPr>
        <w:t>2.38万元</w:t>
      </w:r>
      <w:r>
        <w:rPr>
          <w:rFonts w:hint="eastAsia" w:ascii="仿宋" w:hAnsi="仿宋" w:eastAsia="仿宋" w:cs="仿宋_GB2312"/>
          <w:sz w:val="32"/>
          <w:szCs w:val="32"/>
        </w:rPr>
        <w:t>、其他商品和服务支出</w:t>
      </w:r>
      <w:r>
        <w:rPr>
          <w:rFonts w:hint="eastAsia" w:ascii="仿宋" w:hAnsi="仿宋" w:eastAsia="仿宋" w:cs="仿宋_GB2312"/>
          <w:sz w:val="32"/>
          <w:szCs w:val="32"/>
          <w:lang w:val="en-US" w:eastAsia="zh-CN"/>
        </w:rPr>
        <w:t>30.99万元</w:t>
      </w:r>
      <w:r>
        <w:rPr>
          <w:rFonts w:hint="eastAsia" w:ascii="仿宋" w:hAnsi="仿宋" w:eastAsia="仿宋" w:cs="仿宋_GB2312"/>
          <w:sz w:val="32"/>
          <w:szCs w:val="32"/>
        </w:rPr>
        <w:t>、办公设备购置</w:t>
      </w:r>
      <w:r>
        <w:rPr>
          <w:rFonts w:hint="eastAsia" w:ascii="仿宋" w:hAnsi="仿宋" w:eastAsia="仿宋" w:cs="仿宋_GB2312"/>
          <w:sz w:val="32"/>
          <w:szCs w:val="32"/>
          <w:lang w:val="en-US" w:eastAsia="zh-CN"/>
        </w:rPr>
        <w:t>10.39万元。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三、项目组织实施情况</w:t>
      </w:r>
    </w:p>
    <w:p>
      <w:pPr>
        <w:ind w:firstLine="640" w:firstLineChars="200"/>
        <w:rPr>
          <w:rFonts w:ascii="仿宋_GB2312" w:hAnsi="仿宋" w:eastAsia="仿宋_GB2312"/>
          <w:sz w:val="32"/>
          <w:szCs w:val="32"/>
        </w:rPr>
      </w:pPr>
      <w:r>
        <w:rPr>
          <w:rFonts w:hint="eastAsia" w:ascii="仿宋" w:hAnsi="仿宋" w:eastAsia="仿宋" w:cs="仿宋"/>
          <w:sz w:val="32"/>
          <w:szCs w:val="32"/>
        </w:rPr>
        <w:t>桃江县</w:t>
      </w:r>
      <w:r>
        <w:rPr>
          <w:rFonts w:hint="eastAsia" w:ascii="仿宋" w:hAnsi="仿宋" w:eastAsia="仿宋" w:cs="仿宋"/>
          <w:sz w:val="32"/>
          <w:szCs w:val="32"/>
          <w:lang w:val="en-US" w:eastAsia="zh-CN"/>
        </w:rPr>
        <w:t>退役军人事务</w:t>
      </w:r>
      <w:r>
        <w:rPr>
          <w:rFonts w:hint="eastAsia" w:ascii="仿宋" w:hAnsi="仿宋" w:eastAsia="仿宋" w:cs="仿宋"/>
          <w:sz w:val="32"/>
          <w:szCs w:val="32"/>
        </w:rPr>
        <w:t>局成立了绩效评价工作领导小组，负责绩效评价工作的组织领导和具体实施。</w:t>
      </w:r>
      <w:r>
        <w:rPr>
          <w:rFonts w:hint="eastAsia" w:ascii="仿宋_GB2312" w:hAnsi="仿宋" w:eastAsia="仿宋_GB2312"/>
          <w:sz w:val="32"/>
          <w:szCs w:val="32"/>
        </w:rPr>
        <w:t>我局</w:t>
      </w:r>
      <w:r>
        <w:rPr>
          <w:rFonts w:hint="eastAsia" w:ascii="仿宋_GB2312" w:hAnsi="仿宋" w:eastAsia="仿宋_GB2312" w:cs="Times New Roman"/>
          <w:sz w:val="32"/>
          <w:szCs w:val="32"/>
        </w:rPr>
        <w:t>根据《会计法》、《预算法》、《行政单位财务规则》等法律和财政部及省财政厅有关财务规章的规定，制订了《财务管理制度》、《会计岗位职责》、《出纳岗位职责》，对会计和出纳作出明确规定；制订了《桃江县</w:t>
      </w:r>
      <w:r>
        <w:rPr>
          <w:rFonts w:hint="eastAsia" w:ascii="仿宋_GB2312" w:hAnsi="仿宋" w:eastAsia="仿宋_GB2312"/>
          <w:sz w:val="32"/>
          <w:szCs w:val="32"/>
        </w:rPr>
        <w:t>退役军人事务</w:t>
      </w:r>
      <w:r>
        <w:rPr>
          <w:rFonts w:hint="eastAsia" w:ascii="仿宋_GB2312" w:hAnsi="仿宋" w:eastAsia="仿宋_GB2312" w:cs="Times New Roman"/>
          <w:sz w:val="32"/>
          <w:szCs w:val="32"/>
        </w:rPr>
        <w:t>专项资金管理制度》，加强了对</w:t>
      </w:r>
      <w:r>
        <w:rPr>
          <w:rFonts w:hint="eastAsia" w:ascii="仿宋_GB2312" w:hAnsi="仿宋" w:eastAsia="仿宋_GB2312"/>
          <w:sz w:val="32"/>
          <w:szCs w:val="32"/>
        </w:rPr>
        <w:t>退役军人事务</w:t>
      </w:r>
      <w:r>
        <w:rPr>
          <w:rFonts w:hint="eastAsia" w:ascii="仿宋_GB2312" w:hAnsi="仿宋" w:eastAsia="仿宋_GB2312" w:cs="Times New Roman"/>
          <w:sz w:val="32"/>
          <w:szCs w:val="32"/>
        </w:rPr>
        <w:t>专项资金的管理，明确了相应原则和要求、</w:t>
      </w:r>
      <w:r>
        <w:rPr>
          <w:rFonts w:hint="eastAsia" w:ascii="仿宋_GB2312" w:hAnsi="仿宋" w:eastAsia="仿宋_GB2312"/>
          <w:sz w:val="32"/>
          <w:szCs w:val="32"/>
        </w:rPr>
        <w:t>支出</w:t>
      </w:r>
      <w:r>
        <w:rPr>
          <w:rFonts w:hint="eastAsia" w:ascii="仿宋_GB2312" w:hAnsi="仿宋" w:eastAsia="仿宋_GB2312" w:cs="Times New Roman"/>
          <w:sz w:val="32"/>
          <w:szCs w:val="32"/>
        </w:rPr>
        <w:t>范围、程序、办法及标准、审批权限等</w:t>
      </w:r>
      <w:r>
        <w:rPr>
          <w:rFonts w:hint="eastAsia" w:ascii="仿宋_GB2312" w:hAnsi="仿宋" w:eastAsia="仿宋_GB2312"/>
          <w:sz w:val="32"/>
          <w:szCs w:val="32"/>
        </w:rPr>
        <w:t>。基本做到了财务制度健全、会计核算规范。</w:t>
      </w:r>
    </w:p>
    <w:p>
      <w:pPr>
        <w:ind w:firstLine="640" w:firstLineChars="200"/>
        <w:rPr>
          <w:rFonts w:ascii="仿宋_GB2312" w:hAnsi="仿宋" w:eastAsia="仿宋_GB2312"/>
          <w:sz w:val="32"/>
          <w:szCs w:val="32"/>
        </w:rPr>
      </w:pPr>
      <w:r>
        <w:rPr>
          <w:rFonts w:hint="eastAsia" w:ascii="仿宋_GB2312" w:hAnsi="仿宋" w:eastAsia="仿宋_GB2312"/>
          <w:sz w:val="32"/>
          <w:szCs w:val="32"/>
        </w:rPr>
        <w:t>对各类专项资金，严格按照上级相关文件要求，明确资金</w:t>
      </w:r>
      <w:r>
        <w:rPr>
          <w:rFonts w:hint="eastAsia" w:ascii="仿宋" w:hAnsi="仿宋" w:eastAsia="仿宋" w:cs="仿宋"/>
          <w:color w:val="333333"/>
          <w:sz w:val="32"/>
          <w:szCs w:val="32"/>
        </w:rPr>
        <w:t>发放程序和发放时限。每项资金按核定的发放范围，测算本年度实际所需资金与上级拨入资金的缺口，及时向县级财政部门申请配套资金，保证了各项政策的有效落实和</w:t>
      </w:r>
      <w:r>
        <w:rPr>
          <w:rFonts w:hint="eastAsia" w:ascii="仿宋" w:hAnsi="仿宋" w:eastAsia="仿宋"/>
          <w:sz w:val="32"/>
          <w:szCs w:val="32"/>
        </w:rPr>
        <w:t>资金按时足额的发放。</w:t>
      </w:r>
    </w:p>
    <w:p>
      <w:pPr>
        <w:numPr>
          <w:ilvl w:val="0"/>
          <w:numId w:val="1"/>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部门整体支出绩效情况</w:t>
      </w:r>
    </w:p>
    <w:p>
      <w:pPr>
        <w:numPr>
          <w:ilvl w:val="0"/>
          <w:numId w:val="0"/>
        </w:num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一）</w:t>
      </w:r>
      <w:r>
        <w:rPr>
          <w:rFonts w:hint="eastAsia" w:ascii="黑体" w:hAnsi="黑体" w:eastAsia="黑体"/>
          <w:bCs/>
          <w:sz w:val="32"/>
          <w:szCs w:val="32"/>
          <w:lang w:eastAsia="zh-CN"/>
        </w:rPr>
        <w:t>全面加强党的建设</w:t>
      </w:r>
    </w:p>
    <w:p>
      <w:pPr>
        <w:ind w:firstLine="640" w:firstLineChars="200"/>
        <w:rPr>
          <w:rFonts w:hint="eastAsia" w:ascii="仿宋" w:hAnsi="仿宋" w:eastAsia="仿宋"/>
          <w:color w:val="000000"/>
          <w:sz w:val="32"/>
          <w:szCs w:val="32"/>
        </w:rPr>
      </w:pPr>
      <w:r>
        <w:rPr>
          <w:rFonts w:hint="eastAsia" w:ascii="仿宋" w:hAnsi="仿宋" w:eastAsia="仿宋" w:cs="仿宋"/>
          <w:b w:val="0"/>
          <w:bCs/>
          <w:sz w:val="32"/>
          <w:szCs w:val="32"/>
          <w:lang w:eastAsia="zh-CN"/>
        </w:rPr>
        <w:t>一是加强党组班子自身建设，不断增强班子凝聚力和战斗力。</w:t>
      </w:r>
      <w:r>
        <w:rPr>
          <w:rFonts w:hint="eastAsia" w:ascii="仿宋" w:hAnsi="仿宋" w:eastAsia="仿宋"/>
          <w:color w:val="000000"/>
          <w:sz w:val="32"/>
          <w:szCs w:val="32"/>
        </w:rPr>
        <w:t>坚持民主集中制，完善党组议事规则，</w:t>
      </w:r>
      <w:r>
        <w:rPr>
          <w:rFonts w:hint="eastAsia" w:ascii="仿宋" w:hAnsi="仿宋" w:eastAsia="仿宋"/>
          <w:color w:val="000000"/>
          <w:sz w:val="32"/>
          <w:szCs w:val="32"/>
          <w:lang w:eastAsia="zh-CN"/>
        </w:rPr>
        <w:t>重大事项集体决策</w:t>
      </w:r>
      <w:r>
        <w:rPr>
          <w:rFonts w:hint="eastAsia" w:ascii="仿宋" w:hAnsi="仿宋" w:eastAsia="仿宋"/>
          <w:color w:val="000000"/>
          <w:sz w:val="32"/>
          <w:szCs w:val="32"/>
        </w:rPr>
        <w:t>。</w:t>
      </w:r>
      <w:r>
        <w:rPr>
          <w:rFonts w:hint="eastAsia" w:ascii="仿宋" w:hAnsi="仿宋" w:eastAsia="仿宋"/>
          <w:color w:val="000000"/>
          <w:sz w:val="32"/>
          <w:szCs w:val="32"/>
          <w:lang w:eastAsia="zh-CN"/>
        </w:rPr>
        <w:t>着力</w:t>
      </w:r>
      <w:r>
        <w:rPr>
          <w:rFonts w:hint="eastAsia" w:ascii="仿宋" w:hAnsi="仿宋" w:eastAsia="仿宋"/>
          <w:color w:val="000000"/>
          <w:sz w:val="32"/>
          <w:szCs w:val="32"/>
        </w:rPr>
        <w:t>强化责任意识和担当意识，不断提高党组决策水平和工作效率。</w:t>
      </w:r>
      <w:r>
        <w:rPr>
          <w:rFonts w:hint="eastAsia" w:ascii="仿宋" w:hAnsi="仿宋" w:eastAsia="仿宋"/>
          <w:color w:val="000000"/>
          <w:sz w:val="32"/>
          <w:szCs w:val="32"/>
          <w:lang w:eastAsia="zh-CN"/>
        </w:rPr>
        <w:t>班子成员</w:t>
      </w:r>
      <w:r>
        <w:rPr>
          <w:rFonts w:hint="eastAsia" w:ascii="仿宋" w:hAnsi="仿宋" w:eastAsia="仿宋"/>
          <w:color w:val="000000"/>
          <w:sz w:val="32"/>
          <w:szCs w:val="32"/>
        </w:rPr>
        <w:t>带头严守党的政治纪律、组织纪律和政治规矩，认真落实中央决策部署，自觉在思想上政治上行动上同党中央保持高度一致，自觉维护中央权威。</w:t>
      </w:r>
    </w:p>
    <w:p>
      <w:pPr>
        <w:ind w:firstLine="640" w:firstLineChars="200"/>
        <w:rPr>
          <w:rFonts w:ascii="仿宋" w:hAnsi="仿宋" w:eastAsia="仿宋"/>
          <w:color w:val="000000"/>
          <w:sz w:val="32"/>
          <w:szCs w:val="32"/>
        </w:rPr>
      </w:pPr>
      <w:r>
        <w:rPr>
          <w:rFonts w:hint="eastAsia" w:ascii="仿宋" w:hAnsi="仿宋" w:eastAsia="仿宋" w:cs="仿宋"/>
          <w:b w:val="0"/>
          <w:bCs/>
          <w:sz w:val="32"/>
          <w:szCs w:val="32"/>
          <w:lang w:eastAsia="zh-CN"/>
        </w:rPr>
        <w:t>二是夯实党建工作基础，抓牢抓实常态化管理。</w:t>
      </w:r>
      <w:r>
        <w:rPr>
          <w:rFonts w:hint="eastAsia" w:ascii="仿宋" w:hAnsi="仿宋" w:eastAsia="仿宋"/>
          <w:color w:val="000000"/>
          <w:sz w:val="32"/>
          <w:szCs w:val="32"/>
        </w:rPr>
        <w:t>严格规范“三会一课”、党员领导干部参加双重组织生活、</w:t>
      </w:r>
      <w:r>
        <w:rPr>
          <w:rFonts w:hint="eastAsia" w:ascii="仿宋" w:hAnsi="仿宋" w:eastAsia="仿宋"/>
          <w:color w:val="000000"/>
          <w:sz w:val="32"/>
          <w:szCs w:val="32"/>
          <w:lang w:eastAsia="zh-CN"/>
        </w:rPr>
        <w:t>主题党日活动</w:t>
      </w:r>
      <w:r>
        <w:rPr>
          <w:rFonts w:hint="eastAsia" w:ascii="仿宋" w:hAnsi="仿宋" w:eastAsia="仿宋"/>
          <w:color w:val="000000"/>
          <w:sz w:val="32"/>
          <w:szCs w:val="32"/>
        </w:rPr>
        <w:t>、民主评议党员等党内政治生活制度；开展党员组织关系排查，认真做好党员组织关系的理顺、落实和“失联”党员组织处理工作；落实对党员干部的人文关怀和对特困党员的关怀机制，开展对生病住院党员和困难党员的慰问工作。   　　</w:t>
      </w:r>
    </w:p>
    <w:p>
      <w:pPr>
        <w:numPr>
          <w:ilvl w:val="0"/>
          <w:numId w:val="0"/>
        </w:numPr>
        <w:autoSpaceDE w:val="0"/>
        <w:spacing w:line="580" w:lineRule="exact"/>
        <w:ind w:firstLine="640" w:firstLineChars="200"/>
        <w:rPr>
          <w:rFonts w:hint="eastAsia" w:ascii="仿宋" w:hAnsi="仿宋" w:eastAsia="仿宋"/>
          <w:bCs/>
          <w:sz w:val="32"/>
          <w:szCs w:val="32"/>
          <w:lang w:eastAsia="zh-CN"/>
        </w:rPr>
      </w:pPr>
      <w:r>
        <w:rPr>
          <w:rFonts w:hint="eastAsia" w:ascii="仿宋" w:hAnsi="仿宋" w:eastAsia="仿宋" w:cs="仿宋"/>
          <w:b w:val="0"/>
          <w:bCs/>
          <w:sz w:val="32"/>
          <w:szCs w:val="32"/>
          <w:lang w:eastAsia="zh-CN"/>
        </w:rPr>
        <w:t>三是推进基层党组织标准化建设，打造规范标准的党建工作前沿阵地。</w:t>
      </w:r>
      <w:r>
        <w:rPr>
          <w:rFonts w:hint="eastAsia" w:ascii="仿宋" w:hAnsi="仿宋" w:eastAsia="仿宋"/>
          <w:color w:val="000000"/>
          <w:sz w:val="32"/>
          <w:szCs w:val="32"/>
        </w:rPr>
        <w:t>根据《关于推进基层党组织标准化建设的实施方案》要求，局机关党支部作为第一批争创达标单位，对照《县直机关单位基层党组织建设标准》要求，制定局机关党支部标准化建设问题查摆“四个清单”。按照基层党组织活动场所标准化“六有”建设指导要求，对活动场所、党组织标志、党员活动室设施、党旗、书报、制度进行全面补充，确保党组织场所达到标准化建设要求。</w:t>
      </w:r>
    </w:p>
    <w:p>
      <w:pPr>
        <w:numPr>
          <w:ilvl w:val="0"/>
          <w:numId w:val="0"/>
        </w:numPr>
        <w:autoSpaceDE w:val="0"/>
        <w:spacing w:line="580" w:lineRule="exact"/>
        <w:ind w:firstLine="640" w:firstLineChars="200"/>
        <w:rPr>
          <w:rFonts w:ascii="仿宋" w:hAnsi="仿宋" w:eastAsia="仿宋"/>
          <w:sz w:val="32"/>
          <w:szCs w:val="32"/>
        </w:rPr>
      </w:pPr>
      <w:r>
        <w:rPr>
          <w:rFonts w:hint="eastAsia" w:ascii="仿宋" w:hAnsi="仿宋" w:eastAsia="仿宋" w:cs="仿宋"/>
          <w:b w:val="0"/>
          <w:bCs/>
          <w:sz w:val="32"/>
          <w:szCs w:val="32"/>
          <w:lang w:eastAsia="zh-CN"/>
        </w:rPr>
        <w:t>四是推进党建工作促扶贫，助力脱贫攻坚。</w:t>
      </w:r>
      <w:r>
        <w:rPr>
          <w:rFonts w:hint="eastAsia" w:ascii="仿宋" w:hAnsi="仿宋" w:eastAsia="仿宋"/>
          <w:sz w:val="32"/>
          <w:szCs w:val="32"/>
          <w:lang w:eastAsia="zh-CN"/>
        </w:rPr>
        <w:t>今年扶贫联系点为沾溪镇，</w:t>
      </w:r>
      <w:r>
        <w:rPr>
          <w:rFonts w:hint="eastAsia" w:ascii="仿宋" w:hAnsi="仿宋" w:eastAsia="仿宋"/>
          <w:sz w:val="32"/>
          <w:szCs w:val="32"/>
          <w:lang w:val="en-US" w:eastAsia="zh-CN"/>
        </w:rPr>
        <w:t>20名</w:t>
      </w:r>
      <w:r>
        <w:rPr>
          <w:rFonts w:ascii="仿宋" w:hAnsi="仿宋" w:eastAsia="仿宋"/>
          <w:sz w:val="32"/>
          <w:szCs w:val="32"/>
        </w:rPr>
        <w:t>干职工</w:t>
      </w:r>
      <w:r>
        <w:rPr>
          <w:rFonts w:hint="eastAsia" w:ascii="仿宋" w:hAnsi="仿宋" w:eastAsia="仿宋"/>
          <w:sz w:val="32"/>
          <w:szCs w:val="32"/>
          <w:lang w:eastAsia="zh-CN"/>
        </w:rPr>
        <w:t>结对帮扶</w:t>
      </w:r>
      <w:r>
        <w:rPr>
          <w:rFonts w:hint="eastAsia" w:ascii="仿宋" w:hAnsi="仿宋" w:eastAsia="仿宋"/>
          <w:sz w:val="32"/>
          <w:szCs w:val="32"/>
          <w:lang w:val="en-US" w:eastAsia="zh-CN"/>
        </w:rPr>
        <w:t>77户贫困户，</w:t>
      </w:r>
      <w:r>
        <w:rPr>
          <w:rFonts w:ascii="仿宋" w:hAnsi="仿宋" w:eastAsia="仿宋"/>
          <w:sz w:val="32"/>
          <w:szCs w:val="32"/>
        </w:rPr>
        <w:t>每月进村入户</w:t>
      </w:r>
      <w:r>
        <w:rPr>
          <w:rFonts w:hint="eastAsia" w:ascii="仿宋" w:hAnsi="仿宋" w:eastAsia="仿宋"/>
          <w:sz w:val="32"/>
          <w:szCs w:val="32"/>
          <w:lang w:eastAsia="zh-CN"/>
        </w:rPr>
        <w:t>进行走访</w:t>
      </w:r>
      <w:r>
        <w:rPr>
          <w:rFonts w:ascii="仿宋" w:hAnsi="仿宋" w:eastAsia="仿宋"/>
          <w:sz w:val="32"/>
          <w:szCs w:val="32"/>
        </w:rPr>
        <w:t>，</w:t>
      </w:r>
      <w:r>
        <w:rPr>
          <w:rFonts w:hint="eastAsia" w:ascii="仿宋" w:hAnsi="仿宋" w:eastAsia="仿宋"/>
          <w:sz w:val="32"/>
          <w:szCs w:val="32"/>
          <w:lang w:eastAsia="zh-CN"/>
        </w:rPr>
        <w:t>因人而异、因地制宜制定帮扶措施，帮助尽早脱贫。</w:t>
      </w:r>
      <w:r>
        <w:rPr>
          <w:rFonts w:hint="eastAsia" w:ascii="仿宋" w:hAnsi="仿宋" w:eastAsia="仿宋"/>
          <w:sz w:val="32"/>
          <w:szCs w:val="32"/>
          <w:lang w:val="en-US" w:eastAsia="zh-CN"/>
        </w:rPr>
        <w:t>派出3名长驻队员驻村扶贫，随时了解贫困户思想动态和生活情况，适时帮助解决生产生活中的困难，搭建与贫困户之间的“连心桥”。</w:t>
      </w:r>
    </w:p>
    <w:p>
      <w:pPr>
        <w:autoSpaceDE w:val="0"/>
        <w:spacing w:line="580" w:lineRule="exact"/>
        <w:ind w:firstLine="640" w:firstLineChars="200"/>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二）</w:t>
      </w:r>
      <w:r>
        <w:rPr>
          <w:rFonts w:hint="eastAsia" w:ascii="黑体" w:hAnsi="黑体" w:eastAsia="黑体"/>
          <w:bCs/>
          <w:sz w:val="32"/>
          <w:szCs w:val="32"/>
          <w:lang w:eastAsia="zh-CN"/>
        </w:rPr>
        <w:t>不断强化干部</w:t>
      </w:r>
      <w:r>
        <w:rPr>
          <w:rFonts w:ascii="黑体" w:hAnsi="黑体" w:eastAsia="黑体"/>
          <w:bCs/>
          <w:sz w:val="32"/>
          <w:szCs w:val="32"/>
        </w:rPr>
        <w:t>队伍建设</w:t>
      </w:r>
    </w:p>
    <w:p>
      <w:pPr>
        <w:autoSpaceDE w:val="0"/>
        <w:spacing w:line="580" w:lineRule="exact"/>
        <w:ind w:firstLine="640" w:firstLineChars="200"/>
        <w:rPr>
          <w:rFonts w:hint="default" w:ascii="仿宋" w:hAnsi="仿宋" w:eastAsia="仿宋"/>
          <w:sz w:val="32"/>
          <w:szCs w:val="32"/>
          <w:lang w:val="en-US" w:eastAsia="zh-CN"/>
        </w:rPr>
      </w:pPr>
      <w:r>
        <w:rPr>
          <w:rFonts w:hint="eastAsia" w:ascii="仿宋" w:hAnsi="仿宋" w:eastAsia="仿宋" w:cs="仿宋"/>
          <w:b w:val="0"/>
          <w:bCs/>
          <w:sz w:val="32"/>
          <w:szCs w:val="32"/>
          <w:lang w:eastAsia="zh-CN"/>
        </w:rPr>
        <w:t>一是坚持不懈抓作风建设。</w:t>
      </w:r>
      <w:r>
        <w:rPr>
          <w:rFonts w:hint="eastAsia" w:ascii="仿宋" w:hAnsi="仿宋" w:eastAsia="仿宋"/>
          <w:sz w:val="32"/>
          <w:szCs w:val="32"/>
          <w:lang w:eastAsia="zh-CN"/>
        </w:rPr>
        <w:t>认</w:t>
      </w:r>
      <w:r>
        <w:rPr>
          <w:rFonts w:ascii="仿宋" w:hAnsi="仿宋" w:eastAsia="仿宋"/>
          <w:sz w:val="32"/>
          <w:szCs w:val="32"/>
        </w:rPr>
        <w:t>真学习贯彻党的十九大</w:t>
      </w:r>
      <w:r>
        <w:rPr>
          <w:rFonts w:hint="eastAsia" w:ascii="仿宋" w:hAnsi="仿宋" w:eastAsia="仿宋"/>
          <w:sz w:val="32"/>
          <w:szCs w:val="32"/>
          <w:lang w:eastAsia="zh-CN"/>
        </w:rPr>
        <w:t>、十九届三中、四中、五中全会</w:t>
      </w:r>
      <w:r>
        <w:rPr>
          <w:rFonts w:ascii="仿宋" w:hAnsi="仿宋" w:eastAsia="仿宋"/>
          <w:sz w:val="32"/>
          <w:szCs w:val="32"/>
        </w:rPr>
        <w:t>精神，增强遵守党的政治纪律、组织纪律、生活纪律、工作纪律、群众纪律、廉洁纪律的自觉性。加强对全体党员的党性、党风、党纪教育和党的光荣传统、优良作风教育，增强领导干部拒腐防变能力。认真执行中央八项规定</w:t>
      </w:r>
      <w:r>
        <w:rPr>
          <w:rFonts w:hint="eastAsia" w:ascii="仿宋" w:hAnsi="仿宋" w:eastAsia="仿宋"/>
          <w:sz w:val="32"/>
          <w:szCs w:val="32"/>
        </w:rPr>
        <w:t>，</w:t>
      </w:r>
      <w:r>
        <w:rPr>
          <w:rFonts w:ascii="仿宋" w:hAnsi="仿宋" w:eastAsia="仿宋"/>
          <w:sz w:val="32"/>
          <w:szCs w:val="32"/>
        </w:rPr>
        <w:t>在会议、公务接待、差旅费管理等方面严格执行规定</w:t>
      </w:r>
      <w:r>
        <w:rPr>
          <w:rFonts w:hint="eastAsia" w:ascii="仿宋" w:hAnsi="仿宋" w:eastAsia="仿宋"/>
          <w:sz w:val="32"/>
          <w:szCs w:val="32"/>
          <w:lang w:eastAsia="zh-CN"/>
        </w:rPr>
        <w:t>，各项优抚、救助等资金严格按标准落实到人。</w:t>
      </w:r>
    </w:p>
    <w:p>
      <w:pPr>
        <w:autoSpaceDE w:val="0"/>
        <w:spacing w:line="580" w:lineRule="exact"/>
        <w:ind w:firstLine="640" w:firstLineChars="200"/>
        <w:rPr>
          <w:rFonts w:hint="eastAsia" w:ascii="仿宋" w:hAnsi="仿宋" w:eastAsia="仿宋"/>
          <w:sz w:val="32"/>
          <w:szCs w:val="32"/>
          <w:lang w:eastAsia="zh-CN"/>
        </w:rPr>
      </w:pPr>
      <w:r>
        <w:rPr>
          <w:rFonts w:hint="eastAsia" w:ascii="仿宋" w:hAnsi="仿宋" w:eastAsia="仿宋" w:cs="仿宋"/>
          <w:b w:val="0"/>
          <w:bCs/>
          <w:sz w:val="32"/>
          <w:szCs w:val="32"/>
          <w:lang w:eastAsia="zh-CN"/>
        </w:rPr>
        <w:t>二是深入开展党风廉政建设。</w:t>
      </w:r>
      <w:r>
        <w:rPr>
          <w:rFonts w:hint="eastAsia" w:ascii="仿宋" w:hAnsi="仿宋" w:eastAsia="仿宋"/>
          <w:sz w:val="32"/>
          <w:szCs w:val="32"/>
          <w:lang w:eastAsia="zh-CN"/>
        </w:rPr>
        <w:t>进一步深化主体责任意识，明确班子成员履行“一岗双责”职责。坚持民主集中制，落实“三重一大”“三不一末位”等重要事项集体决策制度，推动权力公开透明阳光运行。认真落实党内监督和领导个人重大事项报告制度，认真开展权力清单、责任清单工作，全面推行政务公开。</w:t>
      </w:r>
    </w:p>
    <w:p>
      <w:pPr>
        <w:autoSpaceDE w:val="0"/>
        <w:spacing w:line="580" w:lineRule="exact"/>
        <w:ind w:firstLine="640" w:firstLineChars="200"/>
        <w:rPr>
          <w:rFonts w:hint="eastAsia" w:ascii="黑体" w:hAnsi="黑体" w:eastAsia="黑体"/>
          <w:bCs/>
          <w:sz w:val="32"/>
          <w:szCs w:val="32"/>
          <w:lang w:val="en-US" w:eastAsia="zh-CN"/>
        </w:rPr>
      </w:pPr>
      <w:r>
        <w:rPr>
          <w:rFonts w:hint="eastAsia" w:ascii="黑体" w:hAnsi="黑体" w:eastAsia="黑体"/>
          <w:bCs/>
          <w:sz w:val="32"/>
          <w:szCs w:val="32"/>
          <w:lang w:val="en-US" w:eastAsia="zh-CN"/>
        </w:rPr>
        <w:t>（三）切实抓牢意识形态引领</w:t>
      </w:r>
    </w:p>
    <w:p>
      <w:pPr>
        <w:autoSpaceDE w:val="0"/>
        <w:spacing w:line="580" w:lineRule="exact"/>
        <w:ind w:firstLine="640" w:firstLineChars="200"/>
        <w:rPr>
          <w:rFonts w:hint="eastAsia" w:ascii="仿宋" w:hAnsi="仿宋" w:eastAsia="仿宋"/>
          <w:sz w:val="32"/>
          <w:szCs w:val="32"/>
          <w:lang w:eastAsia="zh-CN"/>
        </w:rPr>
      </w:pPr>
      <w:r>
        <w:rPr>
          <w:rFonts w:hint="eastAsia" w:ascii="仿宋" w:hAnsi="仿宋" w:eastAsia="仿宋" w:cs="仿宋"/>
          <w:b w:val="0"/>
          <w:bCs/>
          <w:sz w:val="32"/>
          <w:szCs w:val="32"/>
          <w:lang w:eastAsia="zh-CN"/>
        </w:rPr>
        <w:t>一是压实领导责任。</w:t>
      </w:r>
      <w:r>
        <w:rPr>
          <w:rFonts w:hint="eastAsia" w:ascii="仿宋" w:hAnsi="仿宋" w:eastAsia="仿宋"/>
          <w:sz w:val="32"/>
          <w:szCs w:val="32"/>
          <w:lang w:eastAsia="zh-CN"/>
        </w:rPr>
        <w:t>明确意识形态工作党组书记是第一责任人，分管领导承担直接责任，党组和领导干部个人增强了抓意识形态工作的责任意识，达到统一思想，齐抓共管的目的。</w:t>
      </w:r>
      <w:r>
        <w:rPr>
          <w:rFonts w:hint="eastAsia" w:ascii="仿宋" w:hAnsi="仿宋" w:eastAsia="仿宋" w:cs="仿宋"/>
          <w:sz w:val="32"/>
          <w:szCs w:val="32"/>
          <w:lang w:eastAsia="zh-CN"/>
        </w:rPr>
        <w:t>定期听取各股室长和二级机构负责人的最新工作反馈，确保第一时间辨析退役军人思想文化突出问题，分清主流支流，实时预判可能发生的重大事情。将意识形态（含网络意识形态）、民族宗教等工作纳入党组会议研究课题，积极推动文明创建工作和普法工作。</w:t>
      </w:r>
    </w:p>
    <w:p>
      <w:pPr>
        <w:autoSpaceDE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二是完善工作机制。</w:t>
      </w:r>
      <w:r>
        <w:rPr>
          <w:rFonts w:hint="eastAsia" w:ascii="仿宋" w:hAnsi="仿宋" w:eastAsia="仿宋" w:cs="仿宋"/>
          <w:sz w:val="32"/>
          <w:szCs w:val="32"/>
        </w:rPr>
        <w:t>制定《</w:t>
      </w:r>
      <w:r>
        <w:rPr>
          <w:rFonts w:hint="eastAsia" w:ascii="仿宋" w:hAnsi="仿宋" w:eastAsia="仿宋" w:cs="仿宋"/>
          <w:sz w:val="32"/>
          <w:szCs w:val="32"/>
          <w:lang w:eastAsia="zh-CN"/>
        </w:rPr>
        <w:t>桃江</w:t>
      </w:r>
      <w:r>
        <w:rPr>
          <w:rFonts w:hint="eastAsia" w:ascii="仿宋" w:hAnsi="仿宋" w:eastAsia="仿宋" w:cs="仿宋"/>
          <w:sz w:val="32"/>
          <w:szCs w:val="32"/>
        </w:rPr>
        <w:t>县</w:t>
      </w:r>
      <w:r>
        <w:rPr>
          <w:rFonts w:hint="eastAsia" w:ascii="仿宋" w:hAnsi="仿宋" w:eastAsia="仿宋" w:cs="仿宋"/>
          <w:sz w:val="32"/>
          <w:szCs w:val="32"/>
          <w:lang w:eastAsia="zh-CN"/>
        </w:rPr>
        <w:t>退役军人事务</w:t>
      </w:r>
      <w:r>
        <w:rPr>
          <w:rFonts w:hint="eastAsia" w:ascii="仿宋" w:hAnsi="仿宋" w:eastAsia="仿宋" w:cs="仿宋"/>
          <w:sz w:val="32"/>
          <w:szCs w:val="32"/>
        </w:rPr>
        <w:t>局落实意识形态工作责任制的检查和考核制度》《</w:t>
      </w:r>
      <w:r>
        <w:rPr>
          <w:rFonts w:hint="eastAsia" w:ascii="仿宋" w:hAnsi="仿宋" w:eastAsia="仿宋" w:cs="仿宋"/>
          <w:sz w:val="32"/>
          <w:szCs w:val="32"/>
          <w:lang w:eastAsia="zh-CN"/>
        </w:rPr>
        <w:t>桃江</w:t>
      </w:r>
      <w:r>
        <w:rPr>
          <w:rFonts w:hint="eastAsia" w:ascii="仿宋" w:hAnsi="仿宋" w:eastAsia="仿宋" w:cs="仿宋"/>
          <w:sz w:val="32"/>
          <w:szCs w:val="32"/>
        </w:rPr>
        <w:t>县</w:t>
      </w:r>
      <w:r>
        <w:rPr>
          <w:rFonts w:hint="eastAsia" w:ascii="仿宋" w:hAnsi="仿宋" w:eastAsia="仿宋" w:cs="仿宋"/>
          <w:sz w:val="32"/>
          <w:szCs w:val="32"/>
          <w:lang w:eastAsia="zh-CN"/>
        </w:rPr>
        <w:t>退役军人事务</w:t>
      </w:r>
      <w:r>
        <w:rPr>
          <w:rFonts w:hint="eastAsia" w:ascii="仿宋" w:hAnsi="仿宋" w:eastAsia="仿宋" w:cs="仿宋"/>
          <w:sz w:val="32"/>
          <w:szCs w:val="32"/>
        </w:rPr>
        <w:t>局关于印发加强培育和践行社会主义核心价值观活动方案的通知》《</w:t>
      </w:r>
      <w:r>
        <w:rPr>
          <w:rFonts w:hint="eastAsia" w:ascii="仿宋" w:hAnsi="仿宋" w:eastAsia="仿宋" w:cs="仿宋"/>
          <w:sz w:val="32"/>
          <w:szCs w:val="32"/>
          <w:lang w:eastAsia="zh-CN"/>
        </w:rPr>
        <w:t>桃江县退役军人事务局</w:t>
      </w:r>
      <w:r>
        <w:rPr>
          <w:rFonts w:hint="eastAsia" w:ascii="仿宋" w:hAnsi="仿宋" w:eastAsia="仿宋" w:cs="仿宋"/>
          <w:sz w:val="32"/>
          <w:szCs w:val="32"/>
        </w:rPr>
        <w:t>网络宣传管理制度》等体制机制性文件，建立了</w:t>
      </w:r>
      <w:r>
        <w:rPr>
          <w:rFonts w:hint="eastAsia" w:ascii="仿宋" w:hAnsi="仿宋" w:eastAsia="仿宋" w:cs="仿宋"/>
          <w:sz w:val="32"/>
          <w:szCs w:val="32"/>
          <w:lang w:eastAsia="zh-CN"/>
        </w:rPr>
        <w:t>网络舆情处置制度、</w:t>
      </w:r>
      <w:r>
        <w:rPr>
          <w:rFonts w:hint="eastAsia" w:ascii="仿宋" w:hAnsi="仿宋" w:eastAsia="仿宋" w:cs="仿宋"/>
          <w:sz w:val="32"/>
          <w:szCs w:val="32"/>
        </w:rPr>
        <w:t>学习制度、考核制度等工作制度，构</w:t>
      </w:r>
      <w:r>
        <w:rPr>
          <w:rFonts w:hint="eastAsia" w:ascii="仿宋" w:hAnsi="仿宋" w:eastAsia="仿宋" w:cs="仿宋"/>
          <w:sz w:val="32"/>
          <w:szCs w:val="32"/>
          <w:lang w:eastAsia="zh-CN"/>
        </w:rPr>
        <w:t>建</w:t>
      </w:r>
      <w:r>
        <w:rPr>
          <w:rFonts w:hint="eastAsia" w:ascii="仿宋" w:hAnsi="仿宋" w:eastAsia="仿宋" w:cs="仿宋"/>
          <w:sz w:val="32"/>
          <w:szCs w:val="32"/>
        </w:rPr>
        <w:t>了用制度促工作、用制度抓落实的良好格局。</w:t>
      </w:r>
      <w:r>
        <w:rPr>
          <w:rFonts w:hint="eastAsia" w:ascii="仿宋" w:hAnsi="仿宋" w:eastAsia="仿宋" w:cs="仿宋"/>
          <w:sz w:val="32"/>
          <w:szCs w:val="32"/>
          <w:lang w:eastAsia="zh-CN"/>
        </w:rPr>
        <w:t>广泛</w:t>
      </w:r>
      <w:r>
        <w:rPr>
          <w:rFonts w:hint="eastAsia" w:ascii="仿宋" w:hAnsi="仿宋" w:eastAsia="仿宋" w:cs="仿宋"/>
          <w:sz w:val="32"/>
          <w:szCs w:val="32"/>
        </w:rPr>
        <w:t>开展</w:t>
      </w:r>
      <w:r>
        <w:rPr>
          <w:rFonts w:hint="eastAsia" w:ascii="仿宋" w:hAnsi="仿宋" w:eastAsia="仿宋" w:cs="仿宋"/>
          <w:sz w:val="32"/>
          <w:szCs w:val="32"/>
          <w:lang w:eastAsia="zh-CN"/>
        </w:rPr>
        <w:t>谈</w:t>
      </w:r>
      <w:r>
        <w:rPr>
          <w:rFonts w:hint="eastAsia" w:ascii="仿宋" w:hAnsi="仿宋" w:eastAsia="仿宋" w:cs="仿宋"/>
          <w:sz w:val="32"/>
          <w:szCs w:val="32"/>
        </w:rPr>
        <w:t>心谈</w:t>
      </w:r>
      <w:r>
        <w:rPr>
          <w:rFonts w:hint="eastAsia" w:ascii="仿宋" w:hAnsi="仿宋" w:eastAsia="仿宋" w:cs="仿宋"/>
          <w:sz w:val="32"/>
          <w:szCs w:val="32"/>
          <w:lang w:eastAsia="zh-CN"/>
        </w:rPr>
        <w:t>话，</w:t>
      </w:r>
      <w:r>
        <w:rPr>
          <w:rFonts w:hint="eastAsia" w:ascii="仿宋" w:hAnsi="仿宋" w:eastAsia="仿宋" w:cs="仿宋"/>
          <w:sz w:val="32"/>
          <w:szCs w:val="32"/>
        </w:rPr>
        <w:t>实时掌握干部职工的意识形态动向，听取干部职工心声，解决干部职工疑惑，化解干部职工矛盾</w:t>
      </w:r>
      <w:r>
        <w:rPr>
          <w:rFonts w:hint="eastAsia" w:ascii="仿宋" w:hAnsi="仿宋" w:eastAsia="仿宋" w:cs="仿宋"/>
          <w:sz w:val="32"/>
          <w:szCs w:val="32"/>
          <w:lang w:eastAsia="zh-CN"/>
        </w:rPr>
        <w:t>，</w:t>
      </w:r>
      <w:r>
        <w:rPr>
          <w:rFonts w:hint="eastAsia" w:ascii="仿宋" w:hAnsi="仿宋" w:eastAsia="仿宋" w:cs="仿宋"/>
          <w:sz w:val="32"/>
          <w:szCs w:val="32"/>
        </w:rPr>
        <w:t>真正将</w:t>
      </w:r>
      <w:r>
        <w:rPr>
          <w:rFonts w:hint="eastAsia" w:ascii="仿宋" w:hAnsi="仿宋" w:eastAsia="仿宋" w:cs="仿宋"/>
          <w:sz w:val="32"/>
          <w:szCs w:val="32"/>
          <w:lang w:eastAsia="zh-CN"/>
        </w:rPr>
        <w:t>谈心谈话</w:t>
      </w:r>
      <w:r>
        <w:rPr>
          <w:rFonts w:hint="eastAsia" w:ascii="仿宋" w:hAnsi="仿宋" w:eastAsia="仿宋" w:cs="仿宋"/>
          <w:sz w:val="32"/>
          <w:szCs w:val="32"/>
        </w:rPr>
        <w:t>的成果转化为构建意识形态领域工作机制的基础。</w:t>
      </w:r>
      <w:r>
        <w:rPr>
          <w:rFonts w:hint="eastAsia" w:ascii="仿宋" w:hAnsi="仿宋" w:eastAsia="仿宋" w:cs="仿宋"/>
          <w:sz w:val="32"/>
          <w:szCs w:val="32"/>
          <w:lang w:val="en-US" w:eastAsia="zh-CN"/>
        </w:rPr>
        <w:t xml:space="preserve">  </w:t>
      </w:r>
    </w:p>
    <w:p>
      <w:pPr>
        <w:autoSpaceDE w:val="0"/>
        <w:spacing w:line="580" w:lineRule="exact"/>
        <w:ind w:firstLine="640" w:firstLineChars="200"/>
        <w:rPr>
          <w:rFonts w:hint="eastAsia" w:ascii="仿宋" w:hAnsi="仿宋" w:eastAsia="仿宋"/>
          <w:sz w:val="32"/>
          <w:szCs w:val="32"/>
          <w:lang w:eastAsia="zh-CN"/>
        </w:rPr>
      </w:pPr>
      <w:r>
        <w:rPr>
          <w:rFonts w:hint="eastAsia" w:ascii="仿宋" w:hAnsi="仿宋" w:eastAsia="仿宋" w:cs="仿宋"/>
          <w:b w:val="0"/>
          <w:bCs/>
          <w:sz w:val="32"/>
          <w:szCs w:val="32"/>
          <w:lang w:eastAsia="zh-CN"/>
        </w:rPr>
        <w:t>三是理论武装头脑。</w:t>
      </w:r>
      <w:r>
        <w:rPr>
          <w:rFonts w:hint="eastAsia" w:ascii="仿宋" w:hAnsi="仿宋" w:eastAsia="仿宋" w:cs="仿宋"/>
          <w:sz w:val="32"/>
          <w:szCs w:val="32"/>
        </w:rPr>
        <w:t>以宣传思想工作为载体，</w:t>
      </w:r>
      <w:r>
        <w:rPr>
          <w:rFonts w:hint="eastAsia" w:ascii="仿宋" w:hAnsi="仿宋" w:eastAsia="仿宋" w:cs="仿宋"/>
          <w:sz w:val="32"/>
          <w:szCs w:val="32"/>
          <w:lang w:eastAsia="zh-CN"/>
        </w:rPr>
        <w:t>通过中心组学习、主题党日活动以及“学习强国”</w:t>
      </w:r>
      <w:r>
        <w:rPr>
          <w:rFonts w:hint="eastAsia" w:ascii="仿宋" w:hAnsi="仿宋" w:eastAsia="仿宋" w:cs="仿宋"/>
          <w:sz w:val="32"/>
          <w:szCs w:val="32"/>
          <w:lang w:val="en-US" w:eastAsia="zh-CN"/>
        </w:rPr>
        <w:t>app</w:t>
      </w:r>
      <w:r>
        <w:rPr>
          <w:rFonts w:hint="eastAsia" w:ascii="仿宋" w:hAnsi="仿宋" w:eastAsia="仿宋" w:cs="仿宋"/>
          <w:sz w:val="32"/>
          <w:szCs w:val="32"/>
          <w:lang w:eastAsia="zh-CN"/>
        </w:rPr>
        <w:t>，</w:t>
      </w:r>
      <w:r>
        <w:rPr>
          <w:rFonts w:hint="eastAsia" w:ascii="仿宋" w:hAnsi="仿宋" w:eastAsia="仿宋" w:cs="仿宋"/>
          <w:sz w:val="32"/>
          <w:szCs w:val="32"/>
        </w:rPr>
        <w:t>深入贯彻落实</w:t>
      </w:r>
      <w:r>
        <w:rPr>
          <w:rFonts w:hint="eastAsia" w:ascii="仿宋" w:hAnsi="仿宋" w:eastAsia="仿宋" w:cs="仿宋"/>
          <w:sz w:val="32"/>
          <w:szCs w:val="32"/>
          <w:lang w:eastAsia="zh-CN"/>
        </w:rPr>
        <w:t>习近平总书记系列讲话、</w:t>
      </w:r>
      <w:r>
        <w:rPr>
          <w:rFonts w:hint="eastAsia" w:ascii="仿宋" w:hAnsi="仿宋" w:eastAsia="仿宋" w:cs="仿宋"/>
          <w:sz w:val="32"/>
          <w:szCs w:val="32"/>
        </w:rPr>
        <w:t>十九大</w:t>
      </w:r>
      <w:r>
        <w:rPr>
          <w:rFonts w:hint="eastAsia" w:ascii="仿宋" w:hAnsi="仿宋" w:eastAsia="仿宋" w:cs="仿宋"/>
          <w:sz w:val="32"/>
          <w:szCs w:val="32"/>
          <w:lang w:eastAsia="zh-CN"/>
        </w:rPr>
        <w:t>、</w:t>
      </w:r>
      <w:r>
        <w:rPr>
          <w:rFonts w:hint="eastAsia" w:ascii="仿宋" w:hAnsi="仿宋" w:eastAsia="仿宋" w:cs="仿宋"/>
          <w:sz w:val="32"/>
          <w:szCs w:val="32"/>
        </w:rPr>
        <w:t>脱贫攻坚等相关精神及知识，积极探索新形势下意识形态工作的特点和规律，加强和改进了意识形态领域工作方法。</w:t>
      </w:r>
    </w:p>
    <w:p>
      <w:pPr>
        <w:autoSpaceDE w:val="0"/>
        <w:spacing w:line="580" w:lineRule="exact"/>
        <w:ind w:firstLine="640" w:firstLineChars="200"/>
        <w:rPr>
          <w:rFonts w:hint="eastAsia" w:ascii="黑体" w:hAnsi="黑体" w:eastAsia="黑体"/>
          <w:bCs/>
          <w:sz w:val="32"/>
          <w:szCs w:val="32"/>
          <w:lang w:val="en-US" w:eastAsia="zh-CN"/>
        </w:rPr>
      </w:pPr>
      <w:r>
        <w:rPr>
          <w:rFonts w:hint="eastAsia" w:ascii="黑体" w:hAnsi="黑体" w:eastAsia="黑体"/>
          <w:bCs/>
          <w:sz w:val="32"/>
          <w:szCs w:val="32"/>
          <w:lang w:val="en-US" w:eastAsia="zh-CN"/>
        </w:rPr>
        <w:t>（四）强力推进各项业务工作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kern w:val="2"/>
          <w:sz w:val="32"/>
          <w:szCs w:val="32"/>
          <w:lang w:val="en-US" w:eastAsia="zh-CN" w:bidi="ar-SA"/>
        </w:rPr>
        <w:t>一是切实做好信访维稳工作。</w:t>
      </w:r>
      <w:r>
        <w:rPr>
          <w:rFonts w:hint="eastAsia" w:ascii="仿宋_GB2312" w:hAnsi="仿宋_GB2312" w:eastAsia="仿宋_GB2312" w:cs="仿宋_GB2312"/>
          <w:sz w:val="32"/>
          <w:szCs w:val="32"/>
          <w:lang w:val="en-US" w:eastAsia="zh-CN"/>
        </w:rPr>
        <w:t>深入推进“信访攻坚年”活动，制定工作预案，</w:t>
      </w:r>
      <w:r>
        <w:rPr>
          <w:rFonts w:hint="eastAsia" w:ascii="仿宋_GB2312" w:hAnsi="仿宋_GB2312" w:eastAsia="仿宋_GB2312" w:cs="仿宋_GB2312"/>
          <w:sz w:val="32"/>
          <w:szCs w:val="32"/>
        </w:rPr>
        <w:t>建立健全退役军人信访联席会议制度和多方联动机制。</w:t>
      </w:r>
      <w:r>
        <w:rPr>
          <w:rFonts w:hint="eastAsia" w:ascii="仿宋_GB2312" w:hAnsi="仿宋_GB2312" w:eastAsia="仿宋_GB2312" w:cs="仿宋_GB2312"/>
          <w:color w:val="auto"/>
          <w:sz w:val="32"/>
          <w:szCs w:val="32"/>
          <w:lang w:eastAsia="zh-CN"/>
        </w:rPr>
        <w:t>认真接待来信来访，</w:t>
      </w:r>
      <w:r>
        <w:rPr>
          <w:rFonts w:hint="eastAsia" w:ascii="仿宋_GB2312" w:hAnsi="仿宋_GB2312" w:eastAsia="仿宋_GB2312" w:cs="仿宋_GB2312"/>
          <w:color w:val="auto"/>
          <w:sz w:val="32"/>
          <w:szCs w:val="32"/>
        </w:rPr>
        <w:t>共接待涉军人员个访</w:t>
      </w:r>
      <w:r>
        <w:rPr>
          <w:rFonts w:hint="eastAsia" w:ascii="Times New Roman" w:hAnsi="Times New Roman" w:eastAsia="仿宋_GB2312" w:cs="Times New Roman"/>
          <w:color w:val="auto"/>
          <w:sz w:val="32"/>
          <w:szCs w:val="32"/>
          <w:shd w:val="clear" w:color="auto" w:fill="FFFFFF"/>
          <w:lang w:val="en-US" w:eastAsia="zh-CN"/>
        </w:rPr>
        <w:t>35</w:t>
      </w:r>
      <w:r>
        <w:rPr>
          <w:rFonts w:hint="eastAsia" w:ascii="仿宋_GB2312" w:hAnsi="仿宋_GB2312" w:eastAsia="仿宋_GB2312" w:cs="仿宋_GB2312"/>
          <w:color w:val="auto"/>
          <w:sz w:val="32"/>
          <w:szCs w:val="32"/>
        </w:rPr>
        <w:t>批次</w:t>
      </w:r>
      <w:r>
        <w:rPr>
          <w:rFonts w:hint="eastAsia" w:ascii="Times New Roman" w:hAnsi="Times New Roman" w:eastAsia="仿宋_GB2312" w:cs="Times New Roman"/>
          <w:color w:val="auto"/>
          <w:sz w:val="32"/>
          <w:szCs w:val="32"/>
          <w:shd w:val="clear" w:color="auto" w:fill="FFFFFF"/>
          <w:lang w:val="en-US" w:eastAsia="zh-CN"/>
        </w:rPr>
        <w:t>37</w:t>
      </w:r>
      <w:r>
        <w:rPr>
          <w:rFonts w:hint="eastAsia" w:ascii="仿宋_GB2312" w:hAnsi="仿宋_GB2312" w:eastAsia="仿宋_GB2312" w:cs="仿宋_GB2312"/>
          <w:color w:val="auto"/>
          <w:sz w:val="32"/>
          <w:szCs w:val="32"/>
        </w:rPr>
        <w:t>人次，接待企业军转干部、</w:t>
      </w:r>
      <w:r>
        <w:rPr>
          <w:rFonts w:hint="eastAsia" w:ascii="Times New Roman" w:hAnsi="Times New Roman" w:eastAsia="仿宋_GB2312" w:cs="Times New Roman"/>
          <w:color w:val="auto"/>
          <w:sz w:val="32"/>
          <w:szCs w:val="32"/>
          <w:shd w:val="clear" w:color="auto" w:fill="FFFFFF"/>
          <w:lang w:val="en-US" w:eastAsia="zh-CN"/>
        </w:rPr>
        <w:t>79</w:t>
      </w:r>
      <w:r>
        <w:rPr>
          <w:rFonts w:hint="eastAsia" w:ascii="仿宋_GB2312" w:hAnsi="仿宋_GB2312" w:eastAsia="仿宋_GB2312" w:cs="仿宋_GB2312"/>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3</w:t>
      </w:r>
      <w:r>
        <w:rPr>
          <w:rFonts w:hint="eastAsia" w:ascii="仿宋_GB2312" w:hAnsi="仿宋_GB2312" w:eastAsia="仿宋_GB2312" w:cs="仿宋_GB2312"/>
          <w:color w:val="auto"/>
          <w:sz w:val="32"/>
          <w:szCs w:val="32"/>
        </w:rPr>
        <w:t>临战入伍人员、企业伤残军人等群体代表</w:t>
      </w:r>
      <w:r>
        <w:rPr>
          <w:rFonts w:hint="eastAsia" w:ascii="Times New Roman" w:hAnsi="Times New Roman" w:eastAsia="仿宋_GB2312" w:cs="Times New Roman"/>
          <w:color w:val="auto"/>
          <w:sz w:val="32"/>
          <w:szCs w:val="32"/>
          <w:shd w:val="clear" w:color="auto" w:fill="FFFFFF"/>
          <w:lang w:val="en-US" w:eastAsia="zh-CN"/>
        </w:rPr>
        <w:t>11</w:t>
      </w:r>
      <w:r>
        <w:rPr>
          <w:rFonts w:hint="eastAsia" w:ascii="仿宋_GB2312" w:hAnsi="仿宋_GB2312" w:eastAsia="仿宋_GB2312" w:cs="仿宋_GB2312"/>
          <w:color w:val="auto"/>
          <w:sz w:val="32"/>
          <w:szCs w:val="32"/>
        </w:rPr>
        <w:t>批次</w:t>
      </w:r>
      <w:r>
        <w:rPr>
          <w:rFonts w:hint="eastAsia" w:ascii="Times New Roman" w:hAnsi="Times New Roman" w:eastAsia="仿宋_GB2312" w:cs="Times New Roman"/>
          <w:color w:val="auto"/>
          <w:sz w:val="32"/>
          <w:szCs w:val="32"/>
          <w:shd w:val="clear" w:color="auto" w:fill="FFFFFF"/>
          <w:lang w:val="en-US" w:eastAsia="zh-CN"/>
        </w:rPr>
        <w:t>63</w:t>
      </w:r>
      <w:r>
        <w:rPr>
          <w:rFonts w:hint="eastAsia" w:ascii="仿宋_GB2312" w:hAnsi="仿宋_GB2312" w:eastAsia="仿宋_GB2312" w:cs="仿宋_GB2312"/>
          <w:color w:val="auto"/>
          <w:sz w:val="32"/>
          <w:szCs w:val="32"/>
        </w:rPr>
        <w:t>人次，办理退役军人事务系统、信访信息系统、市长热线、县长热线书面交(转)办的涉军信访件</w:t>
      </w:r>
      <w:r>
        <w:rPr>
          <w:rFonts w:hint="eastAsia" w:ascii="Times New Roman" w:hAnsi="Times New Roman" w:eastAsia="仿宋_GB2312" w:cs="Times New Roman"/>
          <w:color w:val="auto"/>
          <w:sz w:val="32"/>
          <w:szCs w:val="32"/>
          <w:shd w:val="clear" w:color="auto" w:fill="FFFFFF"/>
          <w:lang w:val="en-US" w:eastAsia="zh-CN"/>
        </w:rPr>
        <w:t>36</w:t>
      </w:r>
      <w:r>
        <w:rPr>
          <w:rFonts w:hint="eastAsia" w:ascii="仿宋_GB2312" w:hAnsi="仿宋_GB2312" w:eastAsia="仿宋_GB2312" w:cs="仿宋_GB2312"/>
          <w:color w:val="auto"/>
          <w:sz w:val="32"/>
          <w:szCs w:val="32"/>
        </w:rPr>
        <w:t>件，办理省委巡视组交办件</w:t>
      </w:r>
      <w:r>
        <w:rPr>
          <w:rFonts w:hint="eastAsia" w:ascii="Times New Roman" w:hAnsi="Times New Roman" w:eastAsia="仿宋_GB2312" w:cs="Times New Roman"/>
          <w:color w:val="auto"/>
          <w:sz w:val="32"/>
          <w:szCs w:val="32"/>
          <w:shd w:val="clear" w:color="auto" w:fill="FFFFFF"/>
          <w:lang w:val="en-US" w:eastAsia="zh-CN"/>
        </w:rPr>
        <w:t>8</w:t>
      </w:r>
      <w:r>
        <w:rPr>
          <w:rFonts w:hint="eastAsia" w:ascii="仿宋_GB2312" w:hAnsi="仿宋_GB2312" w:eastAsia="仿宋_GB2312" w:cs="仿宋_GB2312"/>
          <w:color w:val="auto"/>
          <w:sz w:val="32"/>
          <w:szCs w:val="32"/>
        </w:rPr>
        <w:t>件，处置网络舆情</w:t>
      </w: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县涉军群体未发生进京赴省上访事件</w:t>
      </w:r>
      <w:r>
        <w:rPr>
          <w:rFonts w:hint="eastAsia" w:ascii="仿宋_GB2312" w:hAnsi="仿宋_GB2312" w:eastAsia="仿宋_GB2312" w:cs="仿宋_GB2312"/>
          <w:sz w:val="32"/>
          <w:szCs w:val="32"/>
          <w:lang w:eastAsia="zh-CN"/>
        </w:rPr>
        <w:t>，保证了</w:t>
      </w:r>
      <w:r>
        <w:rPr>
          <w:rFonts w:hint="eastAsia" w:ascii="仿宋_GB2312" w:hAnsi="仿宋_GB2312" w:eastAsia="仿宋_GB2312" w:cs="仿宋_GB2312"/>
          <w:sz w:val="32"/>
          <w:szCs w:val="32"/>
          <w:lang w:val="en-US" w:eastAsia="zh-CN"/>
        </w:rPr>
        <w:t>“两会”期间的社会稳定。</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b w:val="0"/>
          <w:bCs w:val="0"/>
          <w:kern w:val="2"/>
          <w:sz w:val="32"/>
          <w:szCs w:val="32"/>
          <w:lang w:val="en-US" w:eastAsia="zh-CN" w:bidi="ar-SA"/>
        </w:rPr>
        <w:t xml:space="preserve"> 二是常态化联系退役军人。</w:t>
      </w:r>
      <w:r>
        <w:rPr>
          <w:rFonts w:hint="eastAsia" w:ascii="仿宋" w:hAnsi="仿宋" w:eastAsia="仿宋" w:cs="仿宋"/>
          <w:b w:val="0"/>
          <w:bCs w:val="0"/>
          <w:color w:val="auto"/>
          <w:kern w:val="2"/>
          <w:sz w:val="32"/>
          <w:szCs w:val="32"/>
          <w:lang w:val="en-US" w:eastAsia="zh-CN" w:bidi="ar-SA"/>
        </w:rPr>
        <w:t>坚持重点联系与普遍联系相结合，县退役</w:t>
      </w:r>
      <w:r>
        <w:rPr>
          <w:rFonts w:hint="eastAsia" w:ascii="仿宋" w:hAnsi="仿宋" w:eastAsia="仿宋" w:cs="仿宋"/>
          <w:b w:val="0"/>
          <w:bCs w:val="0"/>
          <w:color w:val="auto"/>
          <w:sz w:val="32"/>
          <w:szCs w:val="32"/>
        </w:rPr>
        <w:t>军人事务局领导班子成员</w:t>
      </w:r>
      <w:r>
        <w:rPr>
          <w:rFonts w:hint="eastAsia" w:ascii="仿宋" w:hAnsi="仿宋" w:eastAsia="仿宋" w:cs="仿宋"/>
          <w:b w:val="0"/>
          <w:bCs w:val="0"/>
          <w:color w:val="auto"/>
          <w:sz w:val="32"/>
          <w:szCs w:val="32"/>
          <w:lang w:eastAsia="zh-CN"/>
        </w:rPr>
        <w:t>对全县</w:t>
      </w:r>
      <w:r>
        <w:rPr>
          <w:rFonts w:hint="eastAsia" w:ascii="仿宋" w:hAnsi="仿宋" w:eastAsia="仿宋" w:cs="仿宋"/>
          <w:b w:val="0"/>
          <w:bCs w:val="0"/>
          <w:color w:val="auto"/>
          <w:kern w:val="2"/>
          <w:sz w:val="32"/>
          <w:szCs w:val="32"/>
          <w:shd w:val="clear" w:color="auto" w:fill="FFFFFF"/>
          <w:lang w:val="en-US" w:eastAsia="zh-CN" w:bidi="ar-SA"/>
        </w:rPr>
        <w:t>15</w:t>
      </w:r>
      <w:r>
        <w:rPr>
          <w:rFonts w:hint="eastAsia" w:ascii="仿宋" w:hAnsi="仿宋" w:eastAsia="仿宋" w:cs="仿宋"/>
          <w:b w:val="0"/>
          <w:bCs w:val="0"/>
          <w:color w:val="auto"/>
          <w:sz w:val="32"/>
          <w:szCs w:val="32"/>
          <w:lang w:val="en-US" w:eastAsia="zh-CN"/>
        </w:rPr>
        <w:t>个乡镇实行</w:t>
      </w:r>
      <w:r>
        <w:rPr>
          <w:rFonts w:hint="eastAsia" w:ascii="仿宋" w:hAnsi="仿宋" w:eastAsia="仿宋" w:cs="仿宋"/>
          <w:b w:val="0"/>
          <w:bCs w:val="0"/>
          <w:color w:val="auto"/>
          <w:sz w:val="32"/>
          <w:szCs w:val="32"/>
          <w:lang w:eastAsia="zh-CN"/>
        </w:rPr>
        <w:t>分片包干负责，</w:t>
      </w:r>
      <w:r>
        <w:rPr>
          <w:rFonts w:hint="eastAsia" w:ascii="仿宋" w:hAnsi="仿宋" w:eastAsia="仿宋" w:cs="仿宋"/>
          <w:b w:val="0"/>
          <w:bCs w:val="0"/>
          <w:color w:val="auto"/>
          <w:sz w:val="32"/>
          <w:szCs w:val="32"/>
        </w:rPr>
        <w:t>乡（镇）和村（社区）退役军人服务站工作人员对辖区内退役军人实行普遍联系，实现联系服务全覆盖。</w:t>
      </w:r>
      <w:r>
        <w:rPr>
          <w:rFonts w:hint="eastAsia" w:ascii="仿宋" w:hAnsi="仿宋" w:eastAsia="仿宋" w:cs="仿宋"/>
          <w:b w:val="0"/>
          <w:bCs w:val="0"/>
          <w:color w:val="auto"/>
          <w:sz w:val="32"/>
          <w:szCs w:val="32"/>
          <w:lang w:eastAsia="zh-CN"/>
        </w:rPr>
        <w:t>目前，</w:t>
      </w:r>
      <w:r>
        <w:rPr>
          <w:rFonts w:hint="eastAsia" w:ascii="仿宋" w:hAnsi="仿宋" w:eastAsia="仿宋" w:cs="仿宋"/>
          <w:b w:val="0"/>
          <w:bCs w:val="0"/>
          <w:color w:val="auto"/>
          <w:sz w:val="32"/>
          <w:szCs w:val="32"/>
          <w:lang w:val="en-US" w:eastAsia="zh-CN"/>
        </w:rPr>
        <w:t>局机关与</w:t>
      </w:r>
      <w:r>
        <w:rPr>
          <w:rFonts w:hint="eastAsia" w:ascii="仿宋" w:hAnsi="仿宋" w:eastAsia="仿宋" w:cs="仿宋"/>
          <w:b w:val="0"/>
          <w:bCs w:val="0"/>
          <w:color w:val="auto"/>
          <w:kern w:val="2"/>
          <w:sz w:val="32"/>
          <w:szCs w:val="32"/>
          <w:shd w:val="clear" w:color="auto" w:fill="FFFFFF"/>
          <w:lang w:val="en-US" w:eastAsia="zh-CN" w:bidi="ar-SA"/>
        </w:rPr>
        <w:t>15</w:t>
      </w:r>
      <w:r>
        <w:rPr>
          <w:rFonts w:hint="eastAsia" w:ascii="仿宋" w:hAnsi="仿宋" w:eastAsia="仿宋" w:cs="仿宋"/>
          <w:b w:val="0"/>
          <w:bCs w:val="0"/>
          <w:color w:val="auto"/>
          <w:sz w:val="32"/>
          <w:szCs w:val="32"/>
          <w:lang w:val="en-US" w:eastAsia="zh-CN"/>
        </w:rPr>
        <w:t>个乡镇服务站干职工共结对联系各类别困难退役军人</w:t>
      </w:r>
      <w:r>
        <w:rPr>
          <w:rFonts w:hint="eastAsia" w:ascii="仿宋" w:hAnsi="仿宋" w:eastAsia="仿宋" w:cs="仿宋"/>
          <w:b w:val="0"/>
          <w:bCs w:val="0"/>
          <w:color w:val="auto"/>
          <w:kern w:val="2"/>
          <w:sz w:val="32"/>
          <w:szCs w:val="32"/>
          <w:shd w:val="clear" w:color="auto" w:fill="FFFFFF"/>
          <w:lang w:val="en-US" w:eastAsia="zh-CN" w:bidi="ar-SA"/>
        </w:rPr>
        <w:t>64</w:t>
      </w:r>
      <w:r>
        <w:rPr>
          <w:rFonts w:hint="eastAsia" w:ascii="仿宋" w:hAnsi="仿宋" w:eastAsia="仿宋" w:cs="仿宋"/>
          <w:b w:val="0"/>
          <w:bCs w:val="0"/>
          <w:color w:val="auto"/>
          <w:sz w:val="32"/>
          <w:szCs w:val="32"/>
          <w:lang w:val="en-US" w:eastAsia="zh-CN"/>
        </w:rPr>
        <w:t>人。坚持平常联系与定期联系相结合、上门联系与通讯联系相结合，经常性地进行政策宣传、谈心谈话、帮扶慰问，主动</w:t>
      </w:r>
      <w:r>
        <w:rPr>
          <w:rFonts w:hint="eastAsia" w:ascii="仿宋" w:hAnsi="仿宋" w:eastAsia="仿宋" w:cs="仿宋"/>
          <w:b w:val="0"/>
          <w:bCs w:val="0"/>
          <w:kern w:val="2"/>
          <w:sz w:val="32"/>
          <w:szCs w:val="32"/>
          <w:lang w:val="en-US" w:eastAsia="zh-CN" w:bidi="ar-SA"/>
        </w:rPr>
        <w:t>搭建党委、政府与退役军人之间交流沟通的桥梁。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仿宋" w:hAnsi="仿宋" w:eastAsia="仿宋" w:cs="仿宋"/>
          <w:b w:val="0"/>
          <w:bCs w:val="0"/>
          <w:kern w:val="2"/>
          <w:sz w:val="32"/>
          <w:szCs w:val="32"/>
          <w:lang w:val="en-US" w:eastAsia="zh-CN" w:bidi="ar-SA"/>
        </w:rPr>
        <w:t>三是全面加强乡镇、村（社区）服务站建设。</w:t>
      </w:r>
      <w:r>
        <w:rPr>
          <w:rFonts w:hint="eastAsia" w:ascii="仿宋_GB2312" w:hAnsi="仿宋_GB2312" w:eastAsia="仿宋_GB2312" w:cs="仿宋_GB2312"/>
          <w:kern w:val="2"/>
          <w:sz w:val="32"/>
          <w:szCs w:val="32"/>
          <w:lang w:val="en-US" w:eastAsia="zh-CN" w:bidi="ar-SA"/>
        </w:rPr>
        <w:t>通过借鉴浏阳先进经验、领导小组研究部署、退役军人分类动态管理、试点现场会推进等举措，扎实开展服务站标准化建设。全县</w:t>
      </w:r>
      <w:r>
        <w:rPr>
          <w:rFonts w:hint="eastAsia" w:ascii="Times New Roman" w:hAnsi="Times New Roman" w:eastAsia="仿宋_GB2312" w:cs="Times New Roman"/>
          <w:color w:val="auto"/>
          <w:sz w:val="32"/>
          <w:szCs w:val="32"/>
          <w:shd w:val="clear" w:color="auto" w:fill="FFFFFF"/>
          <w:lang w:val="en-US" w:eastAsia="zh-CN"/>
        </w:rPr>
        <w:t>15个</w:t>
      </w:r>
      <w:r>
        <w:rPr>
          <w:rFonts w:hint="eastAsia" w:ascii="仿宋_GB2312" w:hAnsi="仿宋_GB2312" w:eastAsia="仿宋_GB2312" w:cs="仿宋_GB2312"/>
          <w:kern w:val="2"/>
          <w:sz w:val="32"/>
          <w:szCs w:val="32"/>
          <w:lang w:val="en-US" w:eastAsia="zh-CN" w:bidi="ar-SA"/>
        </w:rPr>
        <w:t>乡镇中，灰山港、修山</w:t>
      </w:r>
      <w:r>
        <w:rPr>
          <w:rFonts w:hint="eastAsia" w:ascii="仿宋_GB2312" w:hAnsi="仿宋_GB2312" w:eastAsia="仿宋_GB2312" w:cs="仿宋_GB2312"/>
          <w:sz w:val="32"/>
          <w:szCs w:val="32"/>
          <w:vertAlign w:val="baseline"/>
          <w:lang w:val="en-US" w:eastAsia="zh-CN"/>
        </w:rPr>
        <w:t>打造成精品示范型服务站，其余</w:t>
      </w:r>
      <w:r>
        <w:rPr>
          <w:rFonts w:hint="eastAsia" w:ascii="Times New Roman" w:hAnsi="Times New Roman" w:eastAsia="仿宋_GB2312" w:cs="Times New Roman"/>
          <w:color w:val="auto"/>
          <w:sz w:val="32"/>
          <w:szCs w:val="32"/>
          <w:shd w:val="clear" w:color="auto" w:fill="FFFFFF"/>
          <w:lang w:val="en-US" w:eastAsia="zh-CN"/>
        </w:rPr>
        <w:t>13</w:t>
      </w:r>
      <w:r>
        <w:rPr>
          <w:rFonts w:hint="eastAsia" w:ascii="仿宋_GB2312" w:hAnsi="仿宋_GB2312" w:eastAsia="仿宋_GB2312" w:cs="仿宋_GB2312"/>
          <w:kern w:val="2"/>
          <w:sz w:val="32"/>
          <w:szCs w:val="32"/>
          <w:lang w:val="en-US" w:eastAsia="zh-CN" w:bidi="ar-SA"/>
        </w:rPr>
        <w:t>个乡镇建成标准型服务站</w:t>
      </w:r>
      <w:r>
        <w:rPr>
          <w:rFonts w:hint="eastAsia" w:ascii="仿宋_GB2312" w:hAnsi="仿宋_GB2312" w:eastAsia="仿宋_GB2312" w:cs="仿宋_GB2312"/>
          <w:sz w:val="32"/>
          <w:szCs w:val="32"/>
          <w:vertAlign w:val="baseline"/>
          <w:lang w:val="en-US" w:eastAsia="zh-CN"/>
        </w:rPr>
        <w:t>，</w:t>
      </w:r>
      <w:r>
        <w:rPr>
          <w:rFonts w:hint="eastAsia" w:ascii="Times New Roman" w:hAnsi="Times New Roman" w:eastAsia="仿宋_GB2312" w:cs="Times New Roman"/>
          <w:color w:val="auto"/>
          <w:sz w:val="32"/>
          <w:szCs w:val="32"/>
          <w:shd w:val="clear" w:color="auto" w:fill="FFFFFF"/>
          <w:lang w:val="en-US" w:eastAsia="zh-CN"/>
        </w:rPr>
        <w:t>247</w:t>
      </w:r>
      <w:r>
        <w:rPr>
          <w:rFonts w:hint="eastAsia" w:ascii="仿宋_GB2312" w:hAnsi="仿宋_GB2312" w:eastAsia="仿宋_GB2312" w:cs="仿宋_GB2312"/>
          <w:sz w:val="32"/>
          <w:szCs w:val="32"/>
          <w:vertAlign w:val="baseline"/>
          <w:lang w:val="en-US" w:eastAsia="zh-CN"/>
        </w:rPr>
        <w:t>个村（社区）服务站均已按要求建设到位。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四是表彰宣扬模范退役军人。</w:t>
      </w:r>
      <w:r>
        <w:rPr>
          <w:rFonts w:hint="eastAsia" w:ascii="仿宋" w:hAnsi="仿宋" w:eastAsia="仿宋" w:cs="仿宋"/>
          <w:b w:val="0"/>
          <w:bCs w:val="0"/>
          <w:color w:val="auto"/>
          <w:sz w:val="32"/>
          <w:szCs w:val="32"/>
          <w:lang w:val="en-US" w:eastAsia="zh-CN"/>
        </w:rPr>
        <w:t>联审联评县级模范退役军人</w:t>
      </w:r>
      <w:r>
        <w:rPr>
          <w:rFonts w:hint="eastAsia" w:ascii="仿宋" w:hAnsi="仿宋" w:eastAsia="仿宋" w:cs="仿宋"/>
          <w:b w:val="0"/>
          <w:bCs w:val="0"/>
          <w:color w:val="auto"/>
          <w:sz w:val="32"/>
          <w:szCs w:val="32"/>
          <w:shd w:val="clear" w:color="auto" w:fill="FFFFFF"/>
          <w:lang w:val="en-US" w:eastAsia="zh-CN"/>
        </w:rPr>
        <w:t>10</w:t>
      </w:r>
      <w:r>
        <w:rPr>
          <w:rFonts w:hint="eastAsia" w:ascii="仿宋" w:hAnsi="仿宋" w:eastAsia="仿宋" w:cs="仿宋"/>
          <w:b w:val="0"/>
          <w:bCs w:val="0"/>
          <w:color w:val="auto"/>
          <w:sz w:val="32"/>
          <w:szCs w:val="32"/>
          <w:lang w:val="en-US" w:eastAsia="zh-CN"/>
        </w:rPr>
        <w:t>名，于全县退役军人事务暨党风廉政建设会议上进行表彰奖励。制作省、市、县模范退役军人宣传展板，在党政大楼、县局办公楼、大汉假日广场分别进行展示。与融媒体中心联合开展采访拍摄，录制《优秀退役军人》专题片，于“八一”节前后在县电视台进行滚动播放。多渠道着力，在全社会倡导尊崇军人的良好风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五是认真做好移交安置和就业创业培训。</w:t>
      </w:r>
      <w:r>
        <w:rPr>
          <w:rFonts w:hint="eastAsia" w:ascii="仿宋" w:hAnsi="仿宋" w:eastAsia="仿宋" w:cs="仿宋"/>
          <w:b w:val="0"/>
          <w:bCs w:val="0"/>
          <w:color w:val="auto"/>
          <w:kern w:val="2"/>
          <w:sz w:val="32"/>
          <w:szCs w:val="32"/>
          <w:lang w:val="en-US" w:eastAsia="zh-CN" w:bidi="ar-SA"/>
        </w:rPr>
        <w:t>坚持公平、公正、公开原则，对</w:t>
      </w:r>
      <w:r>
        <w:rPr>
          <w:rFonts w:hint="eastAsia" w:ascii="仿宋" w:hAnsi="仿宋" w:eastAsia="仿宋" w:cs="仿宋"/>
          <w:b w:val="0"/>
          <w:bCs w:val="0"/>
          <w:color w:val="auto"/>
          <w:sz w:val="32"/>
          <w:szCs w:val="32"/>
          <w:shd w:val="clear" w:color="auto" w:fill="FFFFFF"/>
          <w:lang w:val="en-US" w:eastAsia="zh-CN"/>
        </w:rPr>
        <w:t>48</w:t>
      </w:r>
      <w:r>
        <w:rPr>
          <w:rFonts w:hint="eastAsia" w:ascii="仿宋" w:hAnsi="仿宋" w:eastAsia="仿宋" w:cs="仿宋"/>
          <w:b w:val="0"/>
          <w:bCs w:val="0"/>
          <w:color w:val="auto"/>
          <w:kern w:val="2"/>
          <w:sz w:val="32"/>
          <w:szCs w:val="32"/>
          <w:lang w:val="en-US" w:eastAsia="zh-CN" w:bidi="ar-SA"/>
        </w:rPr>
        <w:t>名退役士官进行量化评分并公示，于</w:t>
      </w:r>
      <w:r>
        <w:rPr>
          <w:rFonts w:hint="eastAsia" w:ascii="仿宋" w:hAnsi="仿宋" w:eastAsia="仿宋" w:cs="仿宋"/>
          <w:b w:val="0"/>
          <w:bCs w:val="0"/>
          <w:color w:val="auto"/>
          <w:sz w:val="32"/>
          <w:szCs w:val="32"/>
          <w:shd w:val="clear" w:color="auto" w:fill="FFFFFF"/>
          <w:lang w:val="en-US" w:eastAsia="zh-CN"/>
        </w:rPr>
        <w:t>9</w:t>
      </w:r>
      <w:r>
        <w:rPr>
          <w:rFonts w:hint="eastAsia" w:ascii="仿宋" w:hAnsi="仿宋" w:eastAsia="仿宋" w:cs="仿宋"/>
          <w:b w:val="0"/>
          <w:bCs w:val="0"/>
          <w:color w:val="auto"/>
          <w:kern w:val="2"/>
          <w:sz w:val="32"/>
          <w:szCs w:val="32"/>
          <w:lang w:val="en-US" w:eastAsia="zh-CN" w:bidi="ar-SA"/>
        </w:rPr>
        <w:t>月底完成安置。接收</w:t>
      </w:r>
      <w:r>
        <w:rPr>
          <w:rFonts w:hint="eastAsia" w:ascii="仿宋" w:hAnsi="仿宋" w:eastAsia="仿宋" w:cs="仿宋"/>
          <w:b w:val="0"/>
          <w:bCs w:val="0"/>
          <w:color w:val="auto"/>
          <w:sz w:val="32"/>
          <w:szCs w:val="32"/>
          <w:shd w:val="clear" w:color="auto" w:fill="FFFFFF"/>
          <w:lang w:val="en-US" w:eastAsia="zh-CN"/>
        </w:rPr>
        <w:t>2020</w:t>
      </w:r>
      <w:r>
        <w:rPr>
          <w:rFonts w:hint="eastAsia" w:ascii="仿宋" w:hAnsi="仿宋" w:eastAsia="仿宋" w:cs="仿宋"/>
          <w:b w:val="0"/>
          <w:bCs w:val="0"/>
          <w:sz w:val="32"/>
          <w:szCs w:val="32"/>
        </w:rPr>
        <w:t>年秋季自主就业退役士兵</w:t>
      </w:r>
      <w:r>
        <w:rPr>
          <w:rFonts w:hint="eastAsia" w:ascii="仿宋" w:hAnsi="仿宋" w:eastAsia="仿宋" w:cs="仿宋"/>
          <w:b w:val="0"/>
          <w:bCs w:val="0"/>
          <w:color w:val="auto"/>
          <w:sz w:val="32"/>
          <w:szCs w:val="32"/>
          <w:shd w:val="clear" w:color="auto" w:fill="FFFFFF"/>
          <w:lang w:val="en-US" w:eastAsia="zh-CN"/>
        </w:rPr>
        <w:t>99</w:t>
      </w:r>
      <w:r>
        <w:rPr>
          <w:rFonts w:hint="eastAsia" w:ascii="仿宋" w:hAnsi="仿宋" w:eastAsia="仿宋" w:cs="仿宋"/>
          <w:b w:val="0"/>
          <w:bCs w:val="0"/>
          <w:sz w:val="32"/>
          <w:szCs w:val="32"/>
        </w:rPr>
        <w:t>人报到</w:t>
      </w:r>
      <w:r>
        <w:rPr>
          <w:rFonts w:hint="eastAsia" w:ascii="仿宋" w:hAnsi="仿宋" w:eastAsia="仿宋" w:cs="仿宋"/>
          <w:b w:val="0"/>
          <w:bCs w:val="0"/>
          <w:sz w:val="32"/>
          <w:szCs w:val="32"/>
          <w:lang w:eastAsia="zh-CN"/>
        </w:rPr>
        <w:t>。军休人员服务保障工作扎实有效。</w:t>
      </w:r>
      <w:r>
        <w:rPr>
          <w:rFonts w:hint="eastAsia" w:ascii="仿宋" w:hAnsi="仿宋" w:eastAsia="仿宋" w:cs="仿宋"/>
          <w:b w:val="0"/>
          <w:bCs w:val="0"/>
          <w:color w:val="auto"/>
          <w:kern w:val="2"/>
          <w:sz w:val="32"/>
          <w:szCs w:val="32"/>
          <w:lang w:val="en-US" w:eastAsia="zh-CN" w:bidi="ar-SA"/>
        </w:rPr>
        <w:t>大力推进社保接续工作，</w:t>
      </w:r>
      <w:r>
        <w:rPr>
          <w:rFonts w:hint="eastAsia" w:ascii="仿宋" w:hAnsi="仿宋" w:eastAsia="仿宋" w:cs="仿宋"/>
          <w:b w:val="0"/>
          <w:bCs w:val="0"/>
          <w:sz w:val="32"/>
          <w:szCs w:val="32"/>
        </w:rPr>
        <w:t>办结养老保险</w:t>
      </w:r>
      <w:r>
        <w:rPr>
          <w:rFonts w:hint="eastAsia" w:ascii="仿宋" w:hAnsi="仿宋" w:eastAsia="仿宋" w:cs="仿宋"/>
          <w:b w:val="0"/>
          <w:bCs w:val="0"/>
          <w:color w:val="auto"/>
          <w:sz w:val="32"/>
          <w:szCs w:val="32"/>
          <w:shd w:val="clear" w:color="auto" w:fill="FFFFFF"/>
          <w:lang w:val="en-US" w:eastAsia="zh-CN"/>
        </w:rPr>
        <w:t>919</w:t>
      </w:r>
      <w:r>
        <w:rPr>
          <w:rFonts w:hint="eastAsia" w:ascii="仿宋" w:hAnsi="仿宋" w:eastAsia="仿宋" w:cs="仿宋"/>
          <w:b w:val="0"/>
          <w:bCs w:val="0"/>
          <w:sz w:val="32"/>
          <w:szCs w:val="32"/>
        </w:rPr>
        <w:t>份，办结率</w:t>
      </w:r>
      <w:r>
        <w:rPr>
          <w:rFonts w:hint="eastAsia" w:ascii="仿宋" w:hAnsi="仿宋" w:eastAsia="仿宋" w:cs="仿宋"/>
          <w:b w:val="0"/>
          <w:bCs w:val="0"/>
          <w:color w:val="auto"/>
          <w:sz w:val="32"/>
          <w:szCs w:val="32"/>
          <w:shd w:val="clear" w:color="auto" w:fill="FFFFFF"/>
          <w:lang w:val="en-US" w:eastAsia="zh-CN"/>
        </w:rPr>
        <w:t>99.35%</w:t>
      </w:r>
      <w:r>
        <w:rPr>
          <w:rFonts w:hint="eastAsia" w:ascii="仿宋" w:hAnsi="仿宋" w:eastAsia="仿宋" w:cs="仿宋"/>
          <w:b w:val="0"/>
          <w:bCs w:val="0"/>
          <w:sz w:val="32"/>
          <w:szCs w:val="32"/>
        </w:rPr>
        <w:t>。</w:t>
      </w:r>
      <w:r>
        <w:rPr>
          <w:rFonts w:hint="eastAsia" w:ascii="仿宋" w:hAnsi="仿宋" w:eastAsia="仿宋" w:cs="仿宋"/>
          <w:b w:val="0"/>
          <w:bCs w:val="0"/>
          <w:color w:val="auto"/>
          <w:sz w:val="32"/>
          <w:szCs w:val="32"/>
          <w:shd w:val="clear" w:color="auto" w:fill="FFFFFF"/>
          <w:lang w:val="en-US" w:eastAsia="zh-CN"/>
        </w:rPr>
        <w:t>11</w:t>
      </w:r>
      <w:r>
        <w:rPr>
          <w:rFonts w:hint="eastAsia" w:ascii="仿宋" w:hAnsi="仿宋" w:eastAsia="仿宋" w:cs="仿宋"/>
          <w:b w:val="0"/>
          <w:bCs w:val="0"/>
          <w:color w:val="auto"/>
          <w:sz w:val="32"/>
          <w:szCs w:val="32"/>
          <w:lang w:val="en-US" w:eastAsia="zh-CN"/>
        </w:rPr>
        <w:t>月</w:t>
      </w:r>
      <w:r>
        <w:rPr>
          <w:rFonts w:hint="eastAsia" w:ascii="仿宋" w:hAnsi="仿宋" w:eastAsia="仿宋" w:cs="仿宋"/>
          <w:b w:val="0"/>
          <w:bCs w:val="0"/>
          <w:color w:val="auto"/>
          <w:sz w:val="32"/>
          <w:szCs w:val="32"/>
          <w:shd w:val="clear" w:color="auto" w:fill="FFFFFF"/>
          <w:lang w:val="en-US" w:eastAsia="zh-CN"/>
        </w:rPr>
        <w:t>9</w:t>
      </w:r>
      <w:r>
        <w:rPr>
          <w:rFonts w:hint="eastAsia" w:ascii="仿宋" w:hAnsi="仿宋" w:eastAsia="仿宋" w:cs="仿宋"/>
          <w:b w:val="0"/>
          <w:bCs w:val="0"/>
          <w:color w:val="auto"/>
          <w:sz w:val="32"/>
          <w:szCs w:val="32"/>
          <w:lang w:val="en-US" w:eastAsia="zh-CN"/>
        </w:rPr>
        <w:t>日，发布《关于做好以政府安排工作方式退出现役的退役士兵社会保险集中补缴收官工作的公告》，新办理社保接续</w:t>
      </w:r>
      <w:r>
        <w:rPr>
          <w:rFonts w:hint="eastAsia" w:ascii="仿宋" w:hAnsi="仿宋" w:eastAsia="仿宋" w:cs="仿宋"/>
          <w:b w:val="0"/>
          <w:bCs w:val="0"/>
          <w:color w:val="auto"/>
          <w:sz w:val="32"/>
          <w:szCs w:val="32"/>
          <w:shd w:val="clear" w:color="auto" w:fill="FFFFFF"/>
          <w:lang w:val="en-US" w:eastAsia="zh-CN"/>
        </w:rPr>
        <w:t>33</w:t>
      </w:r>
      <w:r>
        <w:rPr>
          <w:rFonts w:hint="eastAsia" w:ascii="仿宋" w:hAnsi="仿宋" w:eastAsia="仿宋" w:cs="仿宋"/>
          <w:b w:val="0"/>
          <w:bCs w:val="0"/>
          <w:color w:val="auto"/>
          <w:sz w:val="32"/>
          <w:szCs w:val="32"/>
          <w:lang w:val="en-US" w:eastAsia="zh-CN"/>
        </w:rPr>
        <w:t>人，至</w:t>
      </w:r>
      <w:r>
        <w:rPr>
          <w:rFonts w:hint="eastAsia" w:ascii="仿宋" w:hAnsi="仿宋" w:eastAsia="仿宋" w:cs="仿宋"/>
          <w:b w:val="0"/>
          <w:bCs w:val="0"/>
          <w:color w:val="auto"/>
          <w:sz w:val="32"/>
          <w:szCs w:val="32"/>
          <w:shd w:val="clear" w:color="auto" w:fill="FFFFFF"/>
          <w:lang w:val="en-US" w:eastAsia="zh-CN"/>
        </w:rPr>
        <w:t>11</w:t>
      </w:r>
      <w:r>
        <w:rPr>
          <w:rFonts w:hint="eastAsia" w:ascii="仿宋" w:hAnsi="仿宋" w:eastAsia="仿宋" w:cs="仿宋"/>
          <w:b w:val="0"/>
          <w:bCs w:val="0"/>
          <w:color w:val="auto"/>
          <w:sz w:val="32"/>
          <w:szCs w:val="32"/>
          <w:lang w:val="en-US" w:eastAsia="zh-CN"/>
        </w:rPr>
        <w:t>月</w:t>
      </w:r>
      <w:r>
        <w:rPr>
          <w:rFonts w:hint="eastAsia" w:ascii="仿宋" w:hAnsi="仿宋" w:eastAsia="仿宋" w:cs="仿宋"/>
          <w:b w:val="0"/>
          <w:bCs w:val="0"/>
          <w:color w:val="auto"/>
          <w:sz w:val="32"/>
          <w:szCs w:val="32"/>
          <w:shd w:val="clear" w:color="auto" w:fill="FFFFFF"/>
          <w:lang w:val="en-US" w:eastAsia="zh-CN"/>
        </w:rPr>
        <w:t>30</w:t>
      </w:r>
      <w:r>
        <w:rPr>
          <w:rFonts w:hint="eastAsia" w:ascii="仿宋" w:hAnsi="仿宋" w:eastAsia="仿宋" w:cs="仿宋"/>
          <w:b w:val="0"/>
          <w:bCs w:val="0"/>
          <w:color w:val="auto"/>
          <w:sz w:val="32"/>
          <w:szCs w:val="32"/>
          <w:lang w:val="en-US" w:eastAsia="zh-CN"/>
        </w:rPr>
        <w:t>日，全县共受理社保接续资料</w:t>
      </w:r>
      <w:r>
        <w:rPr>
          <w:rFonts w:hint="eastAsia" w:ascii="仿宋" w:hAnsi="仿宋" w:eastAsia="仿宋" w:cs="仿宋"/>
          <w:b w:val="0"/>
          <w:bCs w:val="0"/>
          <w:color w:val="auto"/>
          <w:sz w:val="32"/>
          <w:szCs w:val="32"/>
          <w:shd w:val="clear" w:color="auto" w:fill="FFFFFF"/>
          <w:lang w:val="en-US" w:eastAsia="zh-CN"/>
        </w:rPr>
        <w:t>958</w:t>
      </w:r>
      <w:r>
        <w:rPr>
          <w:rFonts w:hint="eastAsia" w:ascii="仿宋" w:hAnsi="仿宋" w:eastAsia="仿宋" w:cs="仿宋"/>
          <w:b w:val="0"/>
          <w:bCs w:val="0"/>
          <w:color w:val="auto"/>
          <w:sz w:val="32"/>
          <w:szCs w:val="32"/>
          <w:lang w:val="en-US" w:eastAsia="zh-CN"/>
        </w:rPr>
        <w:t>份，初审</w:t>
      </w:r>
      <w:r>
        <w:rPr>
          <w:rFonts w:hint="eastAsia" w:ascii="仿宋" w:hAnsi="仿宋" w:eastAsia="仿宋" w:cs="仿宋"/>
          <w:b w:val="0"/>
          <w:bCs w:val="0"/>
          <w:color w:val="auto"/>
          <w:sz w:val="32"/>
          <w:szCs w:val="32"/>
          <w:shd w:val="clear" w:color="auto" w:fill="FFFFFF"/>
          <w:lang w:val="en-US" w:eastAsia="zh-CN"/>
        </w:rPr>
        <w:t>958</w:t>
      </w:r>
      <w:r>
        <w:rPr>
          <w:rFonts w:hint="eastAsia" w:ascii="仿宋" w:hAnsi="仿宋" w:eastAsia="仿宋" w:cs="仿宋"/>
          <w:b w:val="0"/>
          <w:bCs w:val="0"/>
          <w:color w:val="auto"/>
          <w:sz w:val="32"/>
          <w:szCs w:val="32"/>
          <w:lang w:val="en-US" w:eastAsia="zh-CN"/>
        </w:rPr>
        <w:t>份。</w:t>
      </w:r>
      <w:r>
        <w:rPr>
          <w:rFonts w:hint="eastAsia" w:ascii="仿宋" w:hAnsi="仿宋" w:eastAsia="仿宋" w:cs="仿宋"/>
          <w:b w:val="0"/>
          <w:bCs w:val="0"/>
          <w:sz w:val="32"/>
          <w:szCs w:val="32"/>
          <w:lang w:val="en-US" w:eastAsia="zh-CN"/>
        </w:rPr>
        <w:t>举办</w:t>
      </w:r>
      <w:r>
        <w:rPr>
          <w:rFonts w:hint="eastAsia" w:ascii="仿宋" w:hAnsi="仿宋" w:eastAsia="仿宋" w:cs="仿宋"/>
          <w:b w:val="0"/>
          <w:bCs w:val="0"/>
          <w:color w:val="auto"/>
          <w:sz w:val="32"/>
          <w:szCs w:val="32"/>
          <w:lang w:val="en-US" w:eastAsia="zh-CN"/>
        </w:rPr>
        <w:t>退役军人就业专场招聘会</w:t>
      </w:r>
      <w:r>
        <w:rPr>
          <w:rFonts w:hint="eastAsia" w:ascii="仿宋" w:hAnsi="仿宋" w:eastAsia="仿宋" w:cs="仿宋"/>
          <w:b w:val="0"/>
          <w:bCs w:val="0"/>
          <w:color w:val="auto"/>
          <w:sz w:val="32"/>
          <w:szCs w:val="32"/>
          <w:shd w:val="clear" w:color="auto" w:fill="FFFFFF"/>
          <w:lang w:val="en-US" w:eastAsia="zh-CN"/>
        </w:rPr>
        <w:t>，45</w:t>
      </w:r>
      <w:r>
        <w:rPr>
          <w:rFonts w:hint="eastAsia" w:ascii="仿宋" w:hAnsi="仿宋" w:eastAsia="仿宋" w:cs="仿宋"/>
          <w:b w:val="0"/>
          <w:bCs w:val="0"/>
          <w:color w:val="auto"/>
          <w:sz w:val="32"/>
          <w:szCs w:val="32"/>
          <w:lang w:val="en-US" w:eastAsia="zh-CN"/>
        </w:rPr>
        <w:t>人当场达成就业意向。</w:t>
      </w:r>
      <w:r>
        <w:rPr>
          <w:rFonts w:hint="eastAsia" w:ascii="仿宋" w:hAnsi="仿宋" w:eastAsia="仿宋" w:cs="仿宋"/>
          <w:b w:val="0"/>
          <w:bCs w:val="0"/>
          <w:color w:val="auto"/>
          <w:sz w:val="32"/>
          <w:szCs w:val="32"/>
          <w:shd w:val="clear" w:color="auto" w:fill="FFFFFF"/>
          <w:lang w:val="en-US" w:eastAsia="zh-CN"/>
        </w:rPr>
        <w:t>27</w:t>
      </w:r>
      <w:r>
        <w:rPr>
          <w:rFonts w:hint="eastAsia" w:ascii="仿宋" w:hAnsi="仿宋" w:eastAsia="仿宋" w:cs="仿宋"/>
          <w:b w:val="0"/>
          <w:bCs w:val="0"/>
          <w:sz w:val="32"/>
          <w:szCs w:val="32"/>
        </w:rPr>
        <w:t>名自主就业退役士兵</w:t>
      </w:r>
      <w:r>
        <w:rPr>
          <w:rFonts w:hint="eastAsia" w:ascii="仿宋" w:hAnsi="仿宋" w:eastAsia="仿宋" w:cs="仿宋"/>
          <w:b w:val="0"/>
          <w:bCs w:val="0"/>
          <w:sz w:val="32"/>
          <w:szCs w:val="32"/>
          <w:lang w:eastAsia="zh-CN"/>
        </w:rPr>
        <w:t>参加</w:t>
      </w:r>
      <w:r>
        <w:rPr>
          <w:rFonts w:hint="eastAsia" w:ascii="仿宋" w:hAnsi="仿宋" w:eastAsia="仿宋" w:cs="仿宋"/>
          <w:b w:val="0"/>
          <w:bCs w:val="0"/>
          <w:sz w:val="32"/>
          <w:szCs w:val="32"/>
        </w:rPr>
        <w:t>驾驶员培训，合格率达</w:t>
      </w:r>
      <w:r>
        <w:rPr>
          <w:rFonts w:hint="eastAsia" w:ascii="仿宋" w:hAnsi="仿宋" w:eastAsia="仿宋" w:cs="仿宋"/>
          <w:b w:val="0"/>
          <w:bCs w:val="0"/>
          <w:color w:val="auto"/>
          <w:sz w:val="32"/>
          <w:szCs w:val="32"/>
          <w:shd w:val="clear" w:color="auto" w:fill="FFFFFF"/>
          <w:lang w:val="en-US" w:eastAsia="zh-CN"/>
        </w:rPr>
        <w:t>100%</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六是深入开展拥军褒扬工作。</w:t>
      </w:r>
      <w:r>
        <w:rPr>
          <w:rFonts w:hint="eastAsia" w:ascii="仿宋" w:hAnsi="仿宋" w:eastAsia="仿宋" w:cs="仿宋"/>
          <w:b w:val="0"/>
          <w:bCs w:val="0"/>
          <w:i w:val="0"/>
          <w:caps w:val="0"/>
          <w:color w:val="auto"/>
          <w:spacing w:val="0"/>
          <w:kern w:val="0"/>
          <w:sz w:val="32"/>
          <w:szCs w:val="32"/>
          <w:shd w:val="clear" w:fill="FFFFFF"/>
          <w:lang w:val="en-US" w:eastAsia="zh-CN" w:bidi="ar"/>
        </w:rPr>
        <w:t>组织对驻桃部队官兵、退役军人开展了春节、“八一”系列走访慰问活动，</w:t>
      </w:r>
      <w:r>
        <w:rPr>
          <w:rFonts w:hint="eastAsia" w:ascii="仿宋" w:hAnsi="仿宋" w:eastAsia="仿宋" w:cs="仿宋"/>
          <w:b w:val="0"/>
          <w:bCs w:val="0"/>
          <w:sz w:val="32"/>
          <w:szCs w:val="32"/>
          <w:lang w:val="en-US" w:eastAsia="zh-CN"/>
        </w:rPr>
        <w:t>深入开展“关爱功臣”“双拥在基层”二等功臣、边海防官兵走访活动，</w:t>
      </w:r>
      <w:r>
        <w:rPr>
          <w:rFonts w:hint="eastAsia" w:ascii="仿宋" w:hAnsi="仿宋" w:eastAsia="仿宋" w:cs="仿宋"/>
          <w:b w:val="0"/>
          <w:bCs w:val="0"/>
          <w:sz w:val="32"/>
          <w:szCs w:val="32"/>
        </w:rPr>
        <w:t>共慰问伤残军人</w:t>
      </w:r>
      <w:r>
        <w:rPr>
          <w:rFonts w:hint="eastAsia" w:ascii="仿宋" w:hAnsi="仿宋" w:eastAsia="仿宋" w:cs="仿宋"/>
          <w:b w:val="0"/>
          <w:bCs w:val="0"/>
          <w:color w:val="auto"/>
          <w:sz w:val="32"/>
          <w:szCs w:val="32"/>
          <w:shd w:val="clear" w:color="auto" w:fill="FFFFFF"/>
          <w:lang w:val="en-US" w:eastAsia="zh-CN"/>
        </w:rPr>
        <w:t>417</w:t>
      </w:r>
      <w:r>
        <w:rPr>
          <w:rFonts w:hint="eastAsia" w:ascii="仿宋" w:hAnsi="仿宋" w:eastAsia="仿宋" w:cs="仿宋"/>
          <w:b w:val="0"/>
          <w:bCs w:val="0"/>
          <w:sz w:val="32"/>
          <w:szCs w:val="32"/>
        </w:rPr>
        <w:t>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烈军属</w:t>
      </w:r>
      <w:r>
        <w:rPr>
          <w:rFonts w:hint="eastAsia" w:ascii="仿宋" w:hAnsi="仿宋" w:eastAsia="仿宋" w:cs="仿宋"/>
          <w:b w:val="0"/>
          <w:bCs w:val="0"/>
          <w:color w:val="auto"/>
          <w:sz w:val="32"/>
          <w:szCs w:val="32"/>
          <w:shd w:val="clear" w:color="auto" w:fill="FFFFFF"/>
          <w:lang w:val="en-US" w:eastAsia="zh-CN"/>
        </w:rPr>
        <w:t>233</w:t>
      </w:r>
      <w:r>
        <w:rPr>
          <w:rFonts w:hint="eastAsia" w:ascii="仿宋" w:hAnsi="仿宋" w:eastAsia="仿宋" w:cs="仿宋"/>
          <w:b w:val="0"/>
          <w:bCs w:val="0"/>
          <w:sz w:val="32"/>
          <w:szCs w:val="32"/>
        </w:rPr>
        <w:t>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越战退役军人</w:t>
      </w:r>
      <w:r>
        <w:rPr>
          <w:rFonts w:hint="eastAsia" w:ascii="仿宋" w:hAnsi="仿宋" w:eastAsia="仿宋" w:cs="仿宋"/>
          <w:b w:val="0"/>
          <w:bCs w:val="0"/>
          <w:color w:val="auto"/>
          <w:sz w:val="32"/>
          <w:szCs w:val="32"/>
          <w:shd w:val="clear" w:color="auto" w:fill="FFFFFF"/>
          <w:lang w:val="en-US" w:eastAsia="zh-CN"/>
        </w:rPr>
        <w:t>595</w:t>
      </w:r>
      <w:r>
        <w:rPr>
          <w:rFonts w:hint="eastAsia" w:ascii="仿宋" w:hAnsi="仿宋" w:eastAsia="仿宋" w:cs="仿宋"/>
          <w:b w:val="0"/>
          <w:bCs w:val="0"/>
          <w:sz w:val="32"/>
          <w:szCs w:val="32"/>
        </w:rPr>
        <w:t>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老复员军人</w:t>
      </w:r>
      <w:r>
        <w:rPr>
          <w:rFonts w:hint="eastAsia" w:ascii="仿宋" w:hAnsi="仿宋" w:eastAsia="仿宋" w:cs="仿宋"/>
          <w:b w:val="0"/>
          <w:bCs w:val="0"/>
          <w:color w:val="auto"/>
          <w:sz w:val="32"/>
          <w:szCs w:val="32"/>
          <w:shd w:val="clear" w:color="auto" w:fill="FFFFFF"/>
          <w:lang w:val="en-US" w:eastAsia="zh-CN"/>
        </w:rPr>
        <w:t>247</w:t>
      </w:r>
      <w:r>
        <w:rPr>
          <w:rFonts w:hint="eastAsia" w:ascii="仿宋" w:hAnsi="仿宋" w:eastAsia="仿宋" w:cs="仿宋"/>
          <w:b w:val="0"/>
          <w:bCs w:val="0"/>
          <w:sz w:val="32"/>
          <w:szCs w:val="32"/>
        </w:rPr>
        <w:t>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困难退役军人</w:t>
      </w:r>
      <w:r>
        <w:rPr>
          <w:rFonts w:hint="eastAsia" w:ascii="仿宋" w:hAnsi="仿宋" w:eastAsia="仿宋" w:cs="仿宋"/>
          <w:b w:val="0"/>
          <w:bCs w:val="0"/>
          <w:color w:val="auto"/>
          <w:sz w:val="32"/>
          <w:szCs w:val="32"/>
          <w:shd w:val="clear" w:color="auto" w:fill="FFFFFF"/>
          <w:lang w:val="en-US" w:eastAsia="zh-CN"/>
        </w:rPr>
        <w:t>4650</w:t>
      </w:r>
      <w:r>
        <w:rPr>
          <w:rFonts w:hint="eastAsia" w:ascii="仿宋" w:hAnsi="仿宋" w:eastAsia="仿宋" w:cs="仿宋"/>
          <w:b w:val="0"/>
          <w:bCs w:val="0"/>
          <w:sz w:val="32"/>
          <w:szCs w:val="32"/>
        </w:rPr>
        <w:t>名，发放慰问金</w:t>
      </w:r>
      <w:r>
        <w:rPr>
          <w:rFonts w:hint="eastAsia" w:ascii="仿宋" w:hAnsi="仿宋" w:eastAsia="仿宋" w:cs="仿宋"/>
          <w:b w:val="0"/>
          <w:bCs w:val="0"/>
          <w:color w:val="auto"/>
          <w:sz w:val="32"/>
          <w:szCs w:val="32"/>
          <w:shd w:val="clear" w:color="auto" w:fill="FFFFFF"/>
          <w:lang w:val="en-US" w:eastAsia="zh-CN"/>
        </w:rPr>
        <w:t>145</w:t>
      </w:r>
      <w:r>
        <w:rPr>
          <w:rFonts w:hint="eastAsia" w:ascii="仿宋" w:hAnsi="仿宋" w:eastAsia="仿宋" w:cs="仿宋"/>
          <w:b w:val="0"/>
          <w:bCs w:val="0"/>
          <w:sz w:val="32"/>
          <w:szCs w:val="32"/>
          <w:lang w:val="en-US" w:eastAsia="zh-CN"/>
        </w:rPr>
        <w:t>万</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倡导</w:t>
      </w:r>
      <w:r>
        <w:rPr>
          <w:rFonts w:hint="eastAsia" w:ascii="仿宋" w:hAnsi="仿宋" w:eastAsia="仿宋" w:cs="仿宋"/>
          <w:b w:val="0"/>
          <w:bCs w:val="0"/>
          <w:sz w:val="32"/>
          <w:szCs w:val="32"/>
        </w:rPr>
        <w:t>清明节期间</w:t>
      </w:r>
      <w:r>
        <w:rPr>
          <w:rFonts w:hint="eastAsia" w:ascii="仿宋" w:hAnsi="仿宋" w:eastAsia="仿宋" w:cs="仿宋"/>
          <w:b w:val="0"/>
          <w:bCs w:val="0"/>
          <w:sz w:val="32"/>
          <w:szCs w:val="32"/>
          <w:lang w:eastAsia="zh-CN"/>
        </w:rPr>
        <w:t>文明网上祭扫，隆重举行烈士纪念日活动，完成桃花江烈士墓园等</w:t>
      </w:r>
      <w:r>
        <w:rPr>
          <w:rFonts w:hint="eastAsia" w:ascii="仿宋" w:hAnsi="仿宋" w:eastAsia="仿宋" w:cs="仿宋"/>
          <w:b w:val="0"/>
          <w:bCs w:val="0"/>
          <w:color w:val="auto"/>
          <w:sz w:val="32"/>
          <w:szCs w:val="32"/>
          <w:shd w:val="clear" w:color="auto" w:fill="FFFFFF"/>
          <w:lang w:val="en-US" w:eastAsia="zh-CN"/>
        </w:rPr>
        <w:t>4</w:t>
      </w:r>
      <w:r>
        <w:rPr>
          <w:rFonts w:hint="eastAsia" w:ascii="仿宋" w:hAnsi="仿宋" w:eastAsia="仿宋" w:cs="仿宋"/>
          <w:b w:val="0"/>
          <w:bCs w:val="0"/>
          <w:sz w:val="32"/>
          <w:szCs w:val="32"/>
          <w:lang w:val="en-US" w:eastAsia="zh-CN"/>
        </w:rPr>
        <w:t>处烈士墓的</w:t>
      </w:r>
      <w:r>
        <w:rPr>
          <w:rFonts w:hint="eastAsia" w:ascii="仿宋" w:hAnsi="仿宋" w:eastAsia="仿宋" w:cs="仿宋"/>
          <w:b w:val="0"/>
          <w:bCs w:val="0"/>
          <w:sz w:val="32"/>
          <w:szCs w:val="32"/>
          <w:lang w:eastAsia="zh-CN"/>
        </w:rPr>
        <w:t>修缮。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七是全面落实优待抚恤政策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今年一、二、三、四季度共发放优待抚恤资金</w:t>
      </w:r>
      <w:r>
        <w:rPr>
          <w:rFonts w:hint="eastAsia" w:ascii="仿宋" w:hAnsi="仿宋" w:eastAsia="仿宋" w:cs="仿宋"/>
          <w:b w:val="0"/>
          <w:bCs w:val="0"/>
          <w:color w:val="auto"/>
          <w:sz w:val="32"/>
          <w:szCs w:val="32"/>
          <w:shd w:val="clear" w:color="auto" w:fill="FFFFFF"/>
          <w:lang w:val="en-US" w:eastAsia="zh-CN"/>
        </w:rPr>
        <w:t>5525.5</w:t>
      </w:r>
      <w:r>
        <w:rPr>
          <w:rFonts w:hint="eastAsia" w:ascii="仿宋" w:hAnsi="仿宋" w:eastAsia="仿宋" w:cs="仿宋"/>
          <w:b w:val="0"/>
          <w:bCs w:val="0"/>
          <w:sz w:val="32"/>
          <w:szCs w:val="32"/>
          <w:lang w:val="en-US" w:eastAsia="zh-CN"/>
        </w:rPr>
        <w:t>万元，按时足额发放</w:t>
      </w:r>
      <w:r>
        <w:rPr>
          <w:rFonts w:hint="eastAsia" w:ascii="仿宋" w:hAnsi="仿宋" w:eastAsia="仿宋" w:cs="仿宋"/>
          <w:b w:val="0"/>
          <w:bCs w:val="0"/>
          <w:color w:val="auto"/>
          <w:sz w:val="32"/>
          <w:szCs w:val="32"/>
          <w:shd w:val="clear" w:color="auto" w:fill="FFFFFF"/>
          <w:lang w:val="en-US" w:eastAsia="zh-CN"/>
        </w:rPr>
        <w:t>1-8</w:t>
      </w:r>
      <w:r>
        <w:rPr>
          <w:rFonts w:hint="eastAsia" w:ascii="仿宋" w:hAnsi="仿宋" w:eastAsia="仿宋" w:cs="仿宋"/>
          <w:b w:val="0"/>
          <w:bCs w:val="0"/>
          <w:sz w:val="32"/>
          <w:szCs w:val="32"/>
          <w:lang w:val="en-US" w:eastAsia="zh-CN"/>
        </w:rPr>
        <w:t>月份价格临时补贴资金</w:t>
      </w:r>
      <w:r>
        <w:rPr>
          <w:rFonts w:hint="eastAsia" w:ascii="仿宋" w:hAnsi="仿宋" w:eastAsia="仿宋" w:cs="仿宋"/>
          <w:b w:val="0"/>
          <w:bCs w:val="0"/>
          <w:color w:val="auto"/>
          <w:sz w:val="32"/>
          <w:szCs w:val="32"/>
          <w:shd w:val="clear" w:color="auto" w:fill="FFFFFF"/>
          <w:lang w:val="en-US" w:eastAsia="zh-CN"/>
        </w:rPr>
        <w:t>334</w:t>
      </w:r>
      <w:r>
        <w:rPr>
          <w:rFonts w:hint="eastAsia" w:ascii="仿宋" w:hAnsi="仿宋" w:eastAsia="仿宋" w:cs="仿宋"/>
          <w:b w:val="0"/>
          <w:bCs w:val="0"/>
          <w:sz w:val="32"/>
          <w:szCs w:val="32"/>
          <w:lang w:val="en-US" w:eastAsia="zh-CN"/>
        </w:rPr>
        <w:t>万元。做好了评残、评烈等申报工作，新增伤残军人</w:t>
      </w:r>
      <w:r>
        <w:rPr>
          <w:rFonts w:hint="eastAsia" w:ascii="仿宋" w:hAnsi="仿宋" w:eastAsia="仿宋" w:cs="仿宋"/>
          <w:b w:val="0"/>
          <w:bCs w:val="0"/>
          <w:color w:val="auto"/>
          <w:sz w:val="32"/>
          <w:szCs w:val="32"/>
          <w:shd w:val="clear" w:color="auto" w:fill="FFFFFF"/>
          <w:lang w:val="en-US" w:eastAsia="zh-CN"/>
        </w:rPr>
        <w:t>2</w:t>
      </w:r>
      <w:r>
        <w:rPr>
          <w:rFonts w:hint="eastAsia" w:ascii="仿宋" w:hAnsi="仿宋" w:eastAsia="仿宋" w:cs="仿宋"/>
          <w:b w:val="0"/>
          <w:bCs w:val="0"/>
          <w:sz w:val="32"/>
          <w:szCs w:val="32"/>
          <w:lang w:val="en-US" w:eastAsia="zh-CN"/>
        </w:rPr>
        <w:t>人、烈士遗属</w:t>
      </w:r>
      <w:r>
        <w:rPr>
          <w:rFonts w:hint="eastAsia" w:ascii="仿宋" w:hAnsi="仿宋" w:eastAsia="仿宋" w:cs="仿宋"/>
          <w:b w:val="0"/>
          <w:bCs w:val="0"/>
          <w:color w:val="auto"/>
          <w:sz w:val="32"/>
          <w:szCs w:val="32"/>
          <w:shd w:val="clear" w:color="auto" w:fill="FFFFFF"/>
          <w:lang w:val="en-US" w:eastAsia="zh-CN"/>
        </w:rPr>
        <w:t>2人</w:t>
      </w:r>
      <w:r>
        <w:rPr>
          <w:rFonts w:hint="eastAsia" w:ascii="仿宋" w:hAnsi="仿宋" w:eastAsia="仿宋" w:cs="仿宋"/>
          <w:b w:val="0"/>
          <w:bCs w:val="0"/>
          <w:sz w:val="32"/>
          <w:szCs w:val="32"/>
          <w:lang w:val="en-US" w:eastAsia="zh-CN"/>
        </w:rPr>
        <w:t>、带病回乡</w:t>
      </w:r>
      <w:r>
        <w:rPr>
          <w:rFonts w:hint="eastAsia" w:ascii="仿宋" w:hAnsi="仿宋" w:eastAsia="仿宋" w:cs="仿宋"/>
          <w:b w:val="0"/>
          <w:bCs w:val="0"/>
          <w:color w:val="auto"/>
          <w:sz w:val="32"/>
          <w:szCs w:val="32"/>
          <w:shd w:val="clear" w:color="auto" w:fill="FFFFFF"/>
          <w:lang w:val="en-US" w:eastAsia="zh-CN"/>
        </w:rPr>
        <w:t>38</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color w:val="auto"/>
          <w:sz w:val="32"/>
          <w:szCs w:val="32"/>
          <w:shd w:val="clear" w:color="auto" w:fill="FFFFFF"/>
          <w:lang w:val="en-US" w:eastAsia="zh-CN"/>
        </w:rPr>
        <w:t>60</w:t>
      </w:r>
      <w:r>
        <w:rPr>
          <w:rFonts w:hint="eastAsia" w:ascii="仿宋" w:hAnsi="仿宋" w:eastAsia="仿宋" w:cs="仿宋"/>
          <w:b w:val="0"/>
          <w:bCs w:val="0"/>
          <w:sz w:val="32"/>
          <w:szCs w:val="32"/>
          <w:lang w:val="en-US" w:eastAsia="zh-CN"/>
        </w:rPr>
        <w:t>周岁农村籍退役军人士兵</w:t>
      </w:r>
      <w:r>
        <w:rPr>
          <w:rFonts w:hint="eastAsia" w:ascii="仿宋" w:hAnsi="仿宋" w:eastAsia="仿宋" w:cs="仿宋"/>
          <w:b w:val="0"/>
          <w:bCs w:val="0"/>
          <w:color w:val="auto"/>
          <w:sz w:val="32"/>
          <w:szCs w:val="32"/>
          <w:shd w:val="clear" w:color="auto" w:fill="FFFFFF"/>
          <w:lang w:val="en-US" w:eastAsia="zh-CN"/>
        </w:rPr>
        <w:t>562</w:t>
      </w:r>
      <w:r>
        <w:rPr>
          <w:rFonts w:hint="eastAsia" w:ascii="仿宋" w:hAnsi="仿宋" w:eastAsia="仿宋" w:cs="仿宋"/>
          <w:b w:val="0"/>
          <w:bCs w:val="0"/>
          <w:sz w:val="32"/>
          <w:szCs w:val="32"/>
          <w:lang w:val="en-US" w:eastAsia="zh-CN"/>
        </w:rPr>
        <w:t>人、烈士子女</w:t>
      </w:r>
      <w:r>
        <w:rPr>
          <w:rFonts w:hint="eastAsia" w:ascii="仿宋" w:hAnsi="仿宋" w:eastAsia="仿宋" w:cs="仿宋"/>
          <w:b w:val="0"/>
          <w:bCs w:val="0"/>
          <w:color w:val="auto"/>
          <w:sz w:val="32"/>
          <w:szCs w:val="32"/>
          <w:shd w:val="clear" w:color="auto" w:fill="FFFFFF"/>
          <w:lang w:val="en-US" w:eastAsia="zh-CN"/>
        </w:rPr>
        <w:t>2</w:t>
      </w:r>
      <w:r>
        <w:rPr>
          <w:rFonts w:hint="eastAsia" w:ascii="仿宋" w:hAnsi="仿宋" w:eastAsia="仿宋" w:cs="仿宋"/>
          <w:b w:val="0"/>
          <w:bCs w:val="0"/>
          <w:sz w:val="32"/>
          <w:szCs w:val="32"/>
          <w:lang w:val="en-US" w:eastAsia="zh-CN"/>
        </w:rPr>
        <w:t>人。光荣院全面深入做好</w:t>
      </w:r>
      <w:r>
        <w:rPr>
          <w:rFonts w:hint="eastAsia" w:ascii="仿宋" w:hAnsi="仿宋" w:eastAsia="仿宋" w:cs="仿宋"/>
          <w:b w:val="0"/>
          <w:bCs w:val="0"/>
          <w:color w:val="auto"/>
          <w:sz w:val="32"/>
          <w:szCs w:val="32"/>
          <w:shd w:val="clear" w:color="auto" w:fill="FFFFFF"/>
          <w:lang w:val="en-US" w:eastAsia="zh-CN"/>
        </w:rPr>
        <w:t>9</w:t>
      </w:r>
      <w:r>
        <w:rPr>
          <w:rFonts w:hint="eastAsia" w:ascii="仿宋" w:hAnsi="仿宋" w:eastAsia="仿宋" w:cs="仿宋"/>
          <w:b w:val="0"/>
          <w:bCs w:val="0"/>
          <w:sz w:val="32"/>
          <w:szCs w:val="32"/>
          <w:lang w:val="en-US" w:eastAsia="zh-CN"/>
        </w:rPr>
        <w:t>名集中供养老兵的管理服务工作。</w:t>
      </w:r>
    </w:p>
    <w:p>
      <w:pPr>
        <w:pStyle w:val="2"/>
        <w:bidi w:val="0"/>
        <w:jc w:val="left"/>
        <w:rPr>
          <w:rFonts w:hint="default" w:ascii="仿宋" w:hAnsi="仿宋" w:eastAsia="仿宋" w:cs="仿宋"/>
          <w:b/>
          <w:bCs/>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b/>
          <w:bCs/>
          <w:sz w:val="32"/>
          <w:szCs w:val="32"/>
          <w:lang w:val="en-US" w:eastAsia="zh-CN"/>
        </w:rPr>
        <w:t>五、绩效评价工作开展情况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根据财政局工作布置要求，桃江县退役军人事务局成立了绩效评价工作领导小组，</w:t>
      </w:r>
      <w:r>
        <w:rPr>
          <w:rFonts w:hint="eastAsia" w:ascii="仿宋" w:hAnsi="仿宋" w:eastAsia="仿宋" w:cs="仿宋"/>
          <w:sz w:val="32"/>
          <w:szCs w:val="32"/>
        </w:rPr>
        <w:t>负责绩效评价工作的组织领导和具体实施。评价小组采取座谈等方式听取情况，检查基本支出、项目支出有关账目，收集整理支出相关资料，并根据各股室和二级机构报送的绩效自评材料进行自评，经自评得分为9</w:t>
      </w:r>
      <w:r>
        <w:rPr>
          <w:rFonts w:hint="eastAsia" w:ascii="仿宋" w:hAnsi="仿宋" w:eastAsia="仿宋" w:cs="仿宋"/>
          <w:sz w:val="32"/>
          <w:szCs w:val="32"/>
          <w:lang w:val="en-US" w:eastAsia="zh-CN"/>
        </w:rPr>
        <w:t>8</w:t>
      </w:r>
      <w:r>
        <w:rPr>
          <w:rFonts w:hint="eastAsia" w:ascii="仿宋" w:hAnsi="仿宋" w:eastAsia="仿宋" w:cs="仿宋"/>
          <w:sz w:val="32"/>
          <w:szCs w:val="32"/>
        </w:rPr>
        <w:t>分，最后根据实际情况进行全面分析，形成评价部门整体支出绩效评价报告上报县财政局。</w:t>
      </w:r>
    </w:p>
    <w:p>
      <w:pPr>
        <w:ind w:firstLine="643" w:firstLineChars="200"/>
        <w:rPr>
          <w:rFonts w:ascii="仿宋" w:hAnsi="仿宋" w:eastAsia="仿宋"/>
          <w:b/>
          <w:bCs/>
          <w:sz w:val="32"/>
          <w:szCs w:val="32"/>
        </w:rPr>
      </w:pPr>
      <w:r>
        <w:rPr>
          <w:rFonts w:hint="eastAsia" w:ascii="仿宋" w:hAnsi="仿宋" w:eastAsia="仿宋"/>
          <w:b/>
          <w:bCs/>
          <w:sz w:val="32"/>
          <w:szCs w:val="32"/>
          <w:lang w:val="en-US" w:eastAsia="zh-CN"/>
        </w:rPr>
        <w:t>六</w:t>
      </w:r>
      <w:r>
        <w:rPr>
          <w:rFonts w:hint="eastAsia" w:ascii="仿宋" w:hAnsi="仿宋" w:eastAsia="仿宋"/>
          <w:b/>
          <w:bCs/>
          <w:sz w:val="32"/>
          <w:szCs w:val="32"/>
        </w:rPr>
        <w:t>、工作中存在的问题和意见建议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auto"/>
          <w:sz w:val="32"/>
          <w:szCs w:val="32"/>
          <w:lang w:val="en-US" w:eastAsia="zh-CN" w:bidi="ar"/>
        </w:rPr>
        <w:t>服务保障体系的基础仍比较薄弱。</w:t>
      </w:r>
      <w:r>
        <w:rPr>
          <w:rFonts w:hint="eastAsia" w:ascii="仿宋_GB2312" w:hAnsi="仿宋_GB2312" w:eastAsia="仿宋_GB2312" w:cs="仿宋_GB2312"/>
          <w:b w:val="0"/>
          <w:bCs w:val="0"/>
          <w:sz w:val="32"/>
          <w:szCs w:val="32"/>
          <w:lang w:val="en-US" w:eastAsia="zh-CN"/>
        </w:rPr>
        <w:t>县、乡镇、村（社区）退役军人服务中心（站）成立时间不长，是</w:t>
      </w:r>
      <w:r>
        <w:rPr>
          <w:rFonts w:hint="eastAsia" w:ascii="仿宋_GB2312" w:hAnsi="仿宋_GB2312" w:eastAsia="仿宋_GB2312" w:cs="仿宋_GB2312"/>
          <w:sz w:val="32"/>
          <w:szCs w:val="32"/>
          <w:lang w:val="en-US" w:eastAsia="zh-CN"/>
        </w:rPr>
        <w:t>个新生事物，工作机制尚不健全，工作制度尚不完善，职能职责尚不十分清晰。上级出台的文件虽对县、乡镇、村（社区）服务中心（站）的工作经费有要求，但属指导性文件，比较抽象，尤其是财力比较紧张的县市乡镇村（社区）各级退役军人服务站工作经费难以得到充分保障，严重影响和制约着退役军人事务工作的正常开展。</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为保障退役军人事务工作的正常开展，建议上级出台政策文件，根据辖区内退役军人人数，安排区县市、乡镇、村（社区）三级退役军人服务中心（站）的工作经费。</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5440" w:firstLineChars="1700"/>
        <w:rPr>
          <w:rFonts w:ascii="仿宋" w:hAnsi="仿宋" w:eastAsia="仿宋"/>
          <w:sz w:val="32"/>
          <w:szCs w:val="32"/>
        </w:rPr>
      </w:pPr>
    </w:p>
    <w:sectPr>
      <w:pgSz w:w="11906" w:h="16838"/>
      <w:pgMar w:top="2098" w:right="1588"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52EE1"/>
    <w:multiLevelType w:val="singleLevel"/>
    <w:tmpl w:val="E0B52EE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C0"/>
    <w:rsid w:val="000071CB"/>
    <w:rsid w:val="00011EA2"/>
    <w:rsid w:val="00020B0C"/>
    <w:rsid w:val="000266B2"/>
    <w:rsid w:val="00043E19"/>
    <w:rsid w:val="00045DC4"/>
    <w:rsid w:val="00076B59"/>
    <w:rsid w:val="00081EB8"/>
    <w:rsid w:val="000834CF"/>
    <w:rsid w:val="00092358"/>
    <w:rsid w:val="000A4FDC"/>
    <w:rsid w:val="000B2DEA"/>
    <w:rsid w:val="000D5403"/>
    <w:rsid w:val="000E6E0D"/>
    <w:rsid w:val="000E7C02"/>
    <w:rsid w:val="001160C4"/>
    <w:rsid w:val="00117484"/>
    <w:rsid w:val="00131B22"/>
    <w:rsid w:val="0014343E"/>
    <w:rsid w:val="00144E56"/>
    <w:rsid w:val="001704E4"/>
    <w:rsid w:val="001716F9"/>
    <w:rsid w:val="00171AB9"/>
    <w:rsid w:val="00177449"/>
    <w:rsid w:val="001A4909"/>
    <w:rsid w:val="001D68BA"/>
    <w:rsid w:val="001F3947"/>
    <w:rsid w:val="00252DA2"/>
    <w:rsid w:val="00253371"/>
    <w:rsid w:val="00254BB8"/>
    <w:rsid w:val="002571EC"/>
    <w:rsid w:val="00287073"/>
    <w:rsid w:val="00291002"/>
    <w:rsid w:val="002922E0"/>
    <w:rsid w:val="0029422D"/>
    <w:rsid w:val="002B67B6"/>
    <w:rsid w:val="002C405B"/>
    <w:rsid w:val="002E0DC7"/>
    <w:rsid w:val="002E39B3"/>
    <w:rsid w:val="002E5167"/>
    <w:rsid w:val="002F4968"/>
    <w:rsid w:val="003057D1"/>
    <w:rsid w:val="0030736B"/>
    <w:rsid w:val="00340DC3"/>
    <w:rsid w:val="003528AD"/>
    <w:rsid w:val="00354532"/>
    <w:rsid w:val="00357CA2"/>
    <w:rsid w:val="003652C0"/>
    <w:rsid w:val="00385C7B"/>
    <w:rsid w:val="003904A9"/>
    <w:rsid w:val="0039627C"/>
    <w:rsid w:val="00396A84"/>
    <w:rsid w:val="00397B23"/>
    <w:rsid w:val="003A31E2"/>
    <w:rsid w:val="003D7AF8"/>
    <w:rsid w:val="003E2BAE"/>
    <w:rsid w:val="003E527C"/>
    <w:rsid w:val="00430A11"/>
    <w:rsid w:val="00451324"/>
    <w:rsid w:val="00456E63"/>
    <w:rsid w:val="00476AE5"/>
    <w:rsid w:val="00481BB1"/>
    <w:rsid w:val="00485449"/>
    <w:rsid w:val="0049537C"/>
    <w:rsid w:val="004A7D4F"/>
    <w:rsid w:val="004B7C39"/>
    <w:rsid w:val="004C7E9E"/>
    <w:rsid w:val="004D1C74"/>
    <w:rsid w:val="004E67A7"/>
    <w:rsid w:val="004E7266"/>
    <w:rsid w:val="004F3740"/>
    <w:rsid w:val="004F4766"/>
    <w:rsid w:val="00502BCB"/>
    <w:rsid w:val="005061D8"/>
    <w:rsid w:val="00521255"/>
    <w:rsid w:val="0052525D"/>
    <w:rsid w:val="00531D94"/>
    <w:rsid w:val="00536740"/>
    <w:rsid w:val="00551AAF"/>
    <w:rsid w:val="00577D4B"/>
    <w:rsid w:val="00582DE0"/>
    <w:rsid w:val="00587CDA"/>
    <w:rsid w:val="00596373"/>
    <w:rsid w:val="005B0066"/>
    <w:rsid w:val="005B205A"/>
    <w:rsid w:val="005B64A8"/>
    <w:rsid w:val="005B7D36"/>
    <w:rsid w:val="005D389A"/>
    <w:rsid w:val="00603941"/>
    <w:rsid w:val="006061AA"/>
    <w:rsid w:val="0060625C"/>
    <w:rsid w:val="00607705"/>
    <w:rsid w:val="00611323"/>
    <w:rsid w:val="00612574"/>
    <w:rsid w:val="00637D16"/>
    <w:rsid w:val="006565A5"/>
    <w:rsid w:val="00664B7C"/>
    <w:rsid w:val="00671687"/>
    <w:rsid w:val="006821BB"/>
    <w:rsid w:val="00696E82"/>
    <w:rsid w:val="006A289D"/>
    <w:rsid w:val="006D1E3A"/>
    <w:rsid w:val="006D41E5"/>
    <w:rsid w:val="006E083B"/>
    <w:rsid w:val="00722E46"/>
    <w:rsid w:val="00723C06"/>
    <w:rsid w:val="0073008B"/>
    <w:rsid w:val="00732E6F"/>
    <w:rsid w:val="007346E7"/>
    <w:rsid w:val="00736BA8"/>
    <w:rsid w:val="00742E19"/>
    <w:rsid w:val="00751597"/>
    <w:rsid w:val="0075741B"/>
    <w:rsid w:val="0076796A"/>
    <w:rsid w:val="00771B11"/>
    <w:rsid w:val="00773EF8"/>
    <w:rsid w:val="00774E78"/>
    <w:rsid w:val="00783385"/>
    <w:rsid w:val="007F0FED"/>
    <w:rsid w:val="007F3F47"/>
    <w:rsid w:val="008006E9"/>
    <w:rsid w:val="00812BBF"/>
    <w:rsid w:val="00827B74"/>
    <w:rsid w:val="00835AC9"/>
    <w:rsid w:val="00836D1C"/>
    <w:rsid w:val="00842E0C"/>
    <w:rsid w:val="008602F8"/>
    <w:rsid w:val="008742F8"/>
    <w:rsid w:val="008B6E63"/>
    <w:rsid w:val="008D60A3"/>
    <w:rsid w:val="008E07DB"/>
    <w:rsid w:val="008E1A6E"/>
    <w:rsid w:val="008E4DDA"/>
    <w:rsid w:val="008F0121"/>
    <w:rsid w:val="008F0809"/>
    <w:rsid w:val="009050F6"/>
    <w:rsid w:val="00916DBC"/>
    <w:rsid w:val="00931A64"/>
    <w:rsid w:val="00952A32"/>
    <w:rsid w:val="00954270"/>
    <w:rsid w:val="00961A82"/>
    <w:rsid w:val="00963785"/>
    <w:rsid w:val="00964CC2"/>
    <w:rsid w:val="00965A1C"/>
    <w:rsid w:val="009663B3"/>
    <w:rsid w:val="00966882"/>
    <w:rsid w:val="0097482F"/>
    <w:rsid w:val="009840AE"/>
    <w:rsid w:val="009C21DD"/>
    <w:rsid w:val="009C44AC"/>
    <w:rsid w:val="009C757D"/>
    <w:rsid w:val="009F64B4"/>
    <w:rsid w:val="00A1758D"/>
    <w:rsid w:val="00A26D1A"/>
    <w:rsid w:val="00A27CDB"/>
    <w:rsid w:val="00A3415E"/>
    <w:rsid w:val="00A60769"/>
    <w:rsid w:val="00A72CE3"/>
    <w:rsid w:val="00A75EA2"/>
    <w:rsid w:val="00AA0B84"/>
    <w:rsid w:val="00AB2EFD"/>
    <w:rsid w:val="00AC202C"/>
    <w:rsid w:val="00AE31C5"/>
    <w:rsid w:val="00AE3F41"/>
    <w:rsid w:val="00AE55E8"/>
    <w:rsid w:val="00AF537D"/>
    <w:rsid w:val="00AF7209"/>
    <w:rsid w:val="00B02C3D"/>
    <w:rsid w:val="00B24061"/>
    <w:rsid w:val="00B244B7"/>
    <w:rsid w:val="00B24AAE"/>
    <w:rsid w:val="00B26FFD"/>
    <w:rsid w:val="00B30A04"/>
    <w:rsid w:val="00B37B20"/>
    <w:rsid w:val="00B45F58"/>
    <w:rsid w:val="00B62536"/>
    <w:rsid w:val="00B6374A"/>
    <w:rsid w:val="00B71299"/>
    <w:rsid w:val="00BA1E37"/>
    <w:rsid w:val="00BE468E"/>
    <w:rsid w:val="00BF1E28"/>
    <w:rsid w:val="00C06411"/>
    <w:rsid w:val="00C2715E"/>
    <w:rsid w:val="00C3482D"/>
    <w:rsid w:val="00C44AD0"/>
    <w:rsid w:val="00C51DC4"/>
    <w:rsid w:val="00C54671"/>
    <w:rsid w:val="00C80451"/>
    <w:rsid w:val="00C82FCB"/>
    <w:rsid w:val="00C9049B"/>
    <w:rsid w:val="00CC2B51"/>
    <w:rsid w:val="00CE0704"/>
    <w:rsid w:val="00D06F3F"/>
    <w:rsid w:val="00D15B0C"/>
    <w:rsid w:val="00D20ECC"/>
    <w:rsid w:val="00D502DA"/>
    <w:rsid w:val="00D5356B"/>
    <w:rsid w:val="00D558AD"/>
    <w:rsid w:val="00D629B0"/>
    <w:rsid w:val="00D67F00"/>
    <w:rsid w:val="00D920C3"/>
    <w:rsid w:val="00D95032"/>
    <w:rsid w:val="00D97C42"/>
    <w:rsid w:val="00DA11A6"/>
    <w:rsid w:val="00DA3A2E"/>
    <w:rsid w:val="00DB0EFA"/>
    <w:rsid w:val="00DD3B35"/>
    <w:rsid w:val="00DF0D6D"/>
    <w:rsid w:val="00DF3801"/>
    <w:rsid w:val="00E1224A"/>
    <w:rsid w:val="00E32357"/>
    <w:rsid w:val="00E43001"/>
    <w:rsid w:val="00E469C9"/>
    <w:rsid w:val="00E60952"/>
    <w:rsid w:val="00E62136"/>
    <w:rsid w:val="00E627CF"/>
    <w:rsid w:val="00E72A78"/>
    <w:rsid w:val="00E82A68"/>
    <w:rsid w:val="00E8378D"/>
    <w:rsid w:val="00E90ECA"/>
    <w:rsid w:val="00EA4A81"/>
    <w:rsid w:val="00EA6668"/>
    <w:rsid w:val="00EB0008"/>
    <w:rsid w:val="00EB45D4"/>
    <w:rsid w:val="00EB66DA"/>
    <w:rsid w:val="00EB72CB"/>
    <w:rsid w:val="00ED5743"/>
    <w:rsid w:val="00ED57C1"/>
    <w:rsid w:val="00EE5376"/>
    <w:rsid w:val="00F0166D"/>
    <w:rsid w:val="00F028BA"/>
    <w:rsid w:val="00F07AE6"/>
    <w:rsid w:val="00F12E7E"/>
    <w:rsid w:val="00F20809"/>
    <w:rsid w:val="00F26437"/>
    <w:rsid w:val="00F32603"/>
    <w:rsid w:val="00F3368D"/>
    <w:rsid w:val="00F5418F"/>
    <w:rsid w:val="00F55C68"/>
    <w:rsid w:val="00F62B42"/>
    <w:rsid w:val="00F67FAC"/>
    <w:rsid w:val="00F90CC0"/>
    <w:rsid w:val="00FA3A8C"/>
    <w:rsid w:val="00FC787E"/>
    <w:rsid w:val="00FE1B57"/>
    <w:rsid w:val="055C2970"/>
    <w:rsid w:val="057774F2"/>
    <w:rsid w:val="0B4A0237"/>
    <w:rsid w:val="0C7E2284"/>
    <w:rsid w:val="0CA16DE9"/>
    <w:rsid w:val="0F46616A"/>
    <w:rsid w:val="10C2381E"/>
    <w:rsid w:val="113F44F9"/>
    <w:rsid w:val="15376EDA"/>
    <w:rsid w:val="18AE347B"/>
    <w:rsid w:val="1A36489F"/>
    <w:rsid w:val="1D3C31EC"/>
    <w:rsid w:val="217C0291"/>
    <w:rsid w:val="29B76850"/>
    <w:rsid w:val="2AF22309"/>
    <w:rsid w:val="2D8F71D1"/>
    <w:rsid w:val="2FEF5195"/>
    <w:rsid w:val="309061DA"/>
    <w:rsid w:val="32A12F7D"/>
    <w:rsid w:val="33990FEA"/>
    <w:rsid w:val="35727A51"/>
    <w:rsid w:val="37BB0971"/>
    <w:rsid w:val="383F3964"/>
    <w:rsid w:val="38501405"/>
    <w:rsid w:val="3B3C340F"/>
    <w:rsid w:val="3EB7226B"/>
    <w:rsid w:val="41A30591"/>
    <w:rsid w:val="426927CA"/>
    <w:rsid w:val="432E1F65"/>
    <w:rsid w:val="465343DC"/>
    <w:rsid w:val="4C2038CA"/>
    <w:rsid w:val="502F060D"/>
    <w:rsid w:val="53651D09"/>
    <w:rsid w:val="55B74EC6"/>
    <w:rsid w:val="5BC44BD2"/>
    <w:rsid w:val="60B75A7F"/>
    <w:rsid w:val="63B97CA2"/>
    <w:rsid w:val="64691FFB"/>
    <w:rsid w:val="64B975AB"/>
    <w:rsid w:val="65465918"/>
    <w:rsid w:val="66CE4C00"/>
    <w:rsid w:val="6EEF7BEB"/>
    <w:rsid w:val="6EFC6D64"/>
    <w:rsid w:val="72BC23A5"/>
    <w:rsid w:val="73624DD1"/>
    <w:rsid w:val="73842260"/>
    <w:rsid w:val="798916DB"/>
    <w:rsid w:val="79A7282F"/>
    <w:rsid w:val="7BAE33ED"/>
    <w:rsid w:val="7DE345A5"/>
    <w:rsid w:val="7E2B6FA0"/>
    <w:rsid w:val="7EF90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jc w:val="center"/>
    </w:pPr>
    <w:rPr>
      <w:rFonts w:ascii="方正小标宋简体" w:eastAsia="方正大标宋简体"/>
      <w:sz w:val="4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4873</Words>
  <Characters>5238</Characters>
  <Lines>20</Lines>
  <Paragraphs>5</Paragraphs>
  <TotalTime>12</TotalTime>
  <ScaleCrop>false</ScaleCrop>
  <LinksUpToDate>false</LinksUpToDate>
  <CharactersWithSpaces>5254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2020-03-05T07:52:00Z</dcterms:created>
  <dc:creator>PC</dc:creator>
  <cp:lastModifiedBy>姜霞</cp:lastModifiedBy>
  <cp:lastPrinted>2021-03-10T00:44:00Z</cp:lastPrinted>
  <dcterms:modified xsi:type="dcterms:W3CDTF">2022-08-22T08:26:42Z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A8864018CC654D54B6CA36592905FF72</vt:lpwstr>
  </property>
</Properties>
</file>