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rPr>
        <w:t>21</w:t>
      </w:r>
      <w:r>
        <w:rPr>
          <w:rFonts w:eastAsia="方正小标宋简体"/>
          <w:bCs/>
          <w:kern w:val="0"/>
          <w:sz w:val="44"/>
          <w:szCs w:val="44"/>
        </w:rPr>
        <w:t>年度部门整体支出绩效评价指标及评分表</w:t>
      </w:r>
    </w:p>
    <w:p>
      <w:pPr>
        <w:widowControl/>
        <w:jc w:val="left"/>
        <w:rPr>
          <w:rFonts w:eastAsia="宋体"/>
          <w:kern w:val="0"/>
          <w:sz w:val="24"/>
        </w:rPr>
      </w:pPr>
      <w:r>
        <w:rPr>
          <w:rFonts w:eastAsia="宋体"/>
          <w:kern w:val="0"/>
          <w:sz w:val="24"/>
        </w:rPr>
        <w:t>评价单位（盖章）：</w:t>
      </w:r>
      <w:r>
        <w:rPr>
          <w:rFonts w:hint="eastAsia" w:eastAsia="宋体"/>
          <w:kern w:val="0"/>
          <w:sz w:val="24"/>
          <w:lang w:eastAsia="zh-CN"/>
        </w:rPr>
        <w:t>桃江县石牛江镇人民政府</w:t>
      </w:r>
      <w:r>
        <w:rPr>
          <w:rFonts w:eastAsia="宋体"/>
          <w:kern w:val="0"/>
          <w:sz w:val="24"/>
        </w:rPr>
        <w:t xml:space="preserve">                                                  填报日期：</w:t>
      </w:r>
      <w:r>
        <w:rPr>
          <w:rFonts w:hint="eastAsia" w:eastAsia="宋体"/>
          <w:kern w:val="0"/>
          <w:sz w:val="24"/>
          <w:lang w:val="en-US" w:eastAsia="zh-CN"/>
        </w:rPr>
        <w:t>2022</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20</w:t>
      </w:r>
      <w:r>
        <w:rPr>
          <w:rFonts w:eastAsia="宋体"/>
          <w:kern w:val="0"/>
          <w:sz w:val="24"/>
        </w:rPr>
        <w:t>日</w:t>
      </w:r>
    </w:p>
    <w:tbl>
      <w:tblPr>
        <w:tblStyle w:val="3"/>
        <w:tblW w:w="1587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blHeader/>
          <w:jc w:val="center"/>
        </w:trPr>
        <w:tc>
          <w:tcPr>
            <w:tcW w:w="1031" w:type="dxa"/>
            <w:noWrap w:val="0"/>
            <w:vAlign w:val="center"/>
          </w:tcPr>
          <w:p>
            <w:pPr>
              <w:widowControl/>
              <w:spacing w:line="300" w:lineRule="exact"/>
              <w:jc w:val="center"/>
              <w:rPr>
                <w:rFonts w:hint="eastAsia" w:eastAsia="黑体"/>
                <w:bCs/>
                <w:kern w:val="0"/>
                <w:sz w:val="24"/>
              </w:rPr>
            </w:pPr>
            <w:r>
              <w:rPr>
                <w:rFonts w:eastAsia="黑体"/>
                <w:bCs/>
                <w:kern w:val="0"/>
                <w:sz w:val="24"/>
              </w:rPr>
              <w:t>一级</w:t>
            </w:r>
          </w:p>
          <w:p>
            <w:pPr>
              <w:widowControl/>
              <w:spacing w:line="300" w:lineRule="exact"/>
              <w:jc w:val="center"/>
              <w:rPr>
                <w:rFonts w:eastAsia="黑体"/>
                <w:bCs/>
                <w:kern w:val="0"/>
                <w:sz w:val="24"/>
              </w:rPr>
            </w:pPr>
            <w:r>
              <w:rPr>
                <w:rFonts w:eastAsia="黑体"/>
                <w:bCs/>
                <w:kern w:val="0"/>
                <w:sz w:val="24"/>
              </w:rPr>
              <w:t>指标</w:t>
            </w:r>
          </w:p>
        </w:tc>
        <w:tc>
          <w:tcPr>
            <w:tcW w:w="1065" w:type="dxa"/>
            <w:noWrap w:val="0"/>
            <w:vAlign w:val="center"/>
          </w:tcPr>
          <w:p>
            <w:pPr>
              <w:widowControl/>
              <w:spacing w:line="300" w:lineRule="exact"/>
              <w:jc w:val="center"/>
              <w:rPr>
                <w:rFonts w:eastAsia="黑体"/>
                <w:bCs/>
                <w:kern w:val="0"/>
                <w:sz w:val="24"/>
              </w:rPr>
            </w:pPr>
            <w:r>
              <w:rPr>
                <w:rFonts w:eastAsia="黑体"/>
                <w:bCs/>
                <w:kern w:val="0"/>
                <w:sz w:val="24"/>
              </w:rPr>
              <w:t>二级</w:t>
            </w:r>
          </w:p>
          <w:p>
            <w:pPr>
              <w:widowControl/>
              <w:spacing w:line="300" w:lineRule="exact"/>
              <w:jc w:val="center"/>
              <w:rPr>
                <w:rFonts w:eastAsia="黑体"/>
                <w:bCs/>
                <w:kern w:val="0"/>
                <w:sz w:val="24"/>
              </w:rPr>
            </w:pPr>
            <w:r>
              <w:rPr>
                <w:rFonts w:eastAsia="黑体"/>
                <w:bCs/>
                <w:kern w:val="0"/>
                <w:sz w:val="24"/>
              </w:rPr>
              <w:t>指标</w:t>
            </w:r>
          </w:p>
        </w:tc>
        <w:tc>
          <w:tcPr>
            <w:tcW w:w="1410" w:type="dxa"/>
            <w:noWrap w:val="0"/>
            <w:vAlign w:val="center"/>
          </w:tcPr>
          <w:p>
            <w:pPr>
              <w:widowControl/>
              <w:spacing w:line="300" w:lineRule="exact"/>
              <w:jc w:val="center"/>
              <w:rPr>
                <w:rFonts w:eastAsia="黑体"/>
                <w:bCs/>
                <w:kern w:val="0"/>
                <w:sz w:val="24"/>
              </w:rPr>
            </w:pPr>
            <w:r>
              <w:rPr>
                <w:rFonts w:eastAsia="黑体"/>
                <w:bCs/>
                <w:kern w:val="0"/>
                <w:sz w:val="24"/>
              </w:rPr>
              <w:t>三级</w:t>
            </w:r>
          </w:p>
          <w:p>
            <w:pPr>
              <w:widowControl/>
              <w:spacing w:line="300" w:lineRule="exact"/>
              <w:jc w:val="center"/>
              <w:rPr>
                <w:rFonts w:eastAsia="黑体"/>
                <w:bCs/>
                <w:kern w:val="0"/>
                <w:sz w:val="24"/>
              </w:rPr>
            </w:pPr>
            <w:r>
              <w:rPr>
                <w:rFonts w:eastAsia="黑体"/>
                <w:bCs/>
                <w:kern w:val="0"/>
                <w:sz w:val="24"/>
              </w:rPr>
              <w:t>指标</w:t>
            </w:r>
          </w:p>
        </w:tc>
        <w:tc>
          <w:tcPr>
            <w:tcW w:w="4341" w:type="dxa"/>
            <w:noWrap w:val="0"/>
            <w:vAlign w:val="center"/>
          </w:tcPr>
          <w:p>
            <w:pPr>
              <w:widowControl/>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pPr>
              <w:widowControl/>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pPr>
              <w:widowControl/>
              <w:spacing w:line="300" w:lineRule="exact"/>
              <w:jc w:val="center"/>
              <w:rPr>
                <w:rFonts w:eastAsia="黑体"/>
                <w:bCs/>
                <w:kern w:val="0"/>
                <w:sz w:val="24"/>
              </w:rPr>
            </w:pPr>
            <w:r>
              <w:rPr>
                <w:rFonts w:eastAsia="黑体"/>
                <w:bCs/>
                <w:kern w:val="0"/>
                <w:sz w:val="24"/>
              </w:rPr>
              <w:t>分值</w:t>
            </w:r>
          </w:p>
        </w:tc>
        <w:tc>
          <w:tcPr>
            <w:tcW w:w="795" w:type="dxa"/>
            <w:noWrap w:val="0"/>
            <w:vAlign w:val="center"/>
          </w:tcPr>
          <w:p>
            <w:pPr>
              <w:widowControl/>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pPr>
              <w:widowControl/>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restart"/>
            <w:noWrap w:val="0"/>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投入</w:t>
            </w:r>
            <w:r>
              <w:rPr>
                <w:rFonts w:eastAsia="宋体"/>
                <w:kern w:val="0"/>
                <w:sz w:val="24"/>
              </w:rPr>
              <w:br w:type="textWrapping"/>
            </w: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pPr>
              <w:widowControl/>
              <w:spacing w:line="300" w:lineRule="exact"/>
              <w:jc w:val="center"/>
              <w:rPr>
                <w:rFonts w:eastAsia="宋体"/>
                <w:kern w:val="0"/>
                <w:sz w:val="24"/>
              </w:rPr>
            </w:pPr>
            <w:r>
              <w:rPr>
                <w:rFonts w:eastAsia="宋体"/>
                <w:kern w:val="0"/>
                <w:sz w:val="24"/>
              </w:rPr>
              <w:t xml:space="preserve">设定 </w:t>
            </w:r>
          </w:p>
          <w:p>
            <w:pPr>
              <w:widowControl/>
              <w:spacing w:line="300" w:lineRule="exact"/>
              <w:jc w:val="center"/>
              <w:rPr>
                <w:rFonts w:eastAsia="宋体"/>
                <w:kern w:val="0"/>
                <w:sz w:val="24"/>
              </w:rPr>
            </w:pPr>
            <w:r>
              <w:rPr>
                <w:rFonts w:eastAsia="宋体"/>
                <w:kern w:val="0"/>
                <w:sz w:val="24"/>
              </w:rPr>
              <w:t>目标</w:t>
            </w:r>
          </w:p>
          <w:p>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pPr>
              <w:widowControl/>
              <w:spacing w:line="310" w:lineRule="exact"/>
              <w:jc w:val="center"/>
              <w:rPr>
                <w:rFonts w:eastAsia="宋体"/>
                <w:kern w:val="0"/>
                <w:sz w:val="24"/>
              </w:rPr>
            </w:pPr>
            <w:r>
              <w:rPr>
                <w:rFonts w:eastAsia="宋体"/>
                <w:kern w:val="0"/>
                <w:sz w:val="24"/>
              </w:rPr>
              <w:t>绩效目标合理性</w:t>
            </w:r>
          </w:p>
          <w:p>
            <w:pPr>
              <w:widowControl/>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pPr>
              <w:widowControl/>
              <w:spacing w:line="310" w:lineRule="exact"/>
              <w:jc w:val="center"/>
              <w:rPr>
                <w:rFonts w:eastAsia="宋体"/>
                <w:kern w:val="0"/>
                <w:sz w:val="24"/>
              </w:rPr>
            </w:pPr>
          </w:p>
        </w:tc>
        <w:tc>
          <w:tcPr>
            <w:tcW w:w="4341" w:type="dxa"/>
            <w:vMerge w:val="restart"/>
            <w:noWrap w:val="0"/>
            <w:vAlign w:val="center"/>
          </w:tcPr>
          <w:p>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pPr>
              <w:widowControl/>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b/>
                <w:bCs/>
                <w:kern w:val="0"/>
                <w:sz w:val="24"/>
                <w:lang w:val="en-US" w:eastAsia="zh-CN"/>
              </w:rPr>
            </w:pPr>
            <w:r>
              <w:rPr>
                <w:rFonts w:hint="eastAsia" w:eastAsia="宋体"/>
                <w:kern w:val="0"/>
                <w:sz w:val="24"/>
              </w:rPr>
              <w:t>1</w:t>
            </w:r>
          </w:p>
        </w:tc>
        <w:tc>
          <w:tcPr>
            <w:tcW w:w="735" w:type="dxa"/>
            <w:noWrap w:val="0"/>
            <w:vAlign w:val="center"/>
          </w:tcPr>
          <w:p>
            <w:pPr>
              <w:widowControl/>
              <w:spacing w:line="300" w:lineRule="exact"/>
              <w:jc w:val="center"/>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restart"/>
            <w:noWrap w:val="0"/>
            <w:vAlign w:val="center"/>
          </w:tcPr>
          <w:p>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type="textWrapping"/>
            </w: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pPr>
              <w:widowControl/>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restart"/>
            <w:noWrap w:val="0"/>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配置</w:t>
            </w:r>
          </w:p>
          <w:p>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10" w:lineRule="exact"/>
              <w:ind w:left="240" w:hanging="240" w:hangingChars="100"/>
              <w:jc w:val="left"/>
              <w:rPr>
                <w:rFonts w:eastAsia="宋体"/>
                <w:kern w:val="0"/>
                <w:sz w:val="24"/>
              </w:rPr>
            </w:pPr>
            <w:r>
              <w:rPr>
                <w:rFonts w:eastAsia="宋体"/>
                <w:kern w:val="0"/>
                <w:sz w:val="24"/>
              </w:rPr>
              <w:t>“三公经费”变动率</w:t>
            </w:r>
          </w:p>
          <w:p>
            <w:pPr>
              <w:widowControl/>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restart"/>
            <w:noWrap w:val="0"/>
            <w:vAlign w:val="center"/>
          </w:tcPr>
          <w:p>
            <w:pPr>
              <w:widowControl/>
              <w:spacing w:line="300" w:lineRule="exact"/>
              <w:jc w:val="center"/>
              <w:rPr>
                <w:rFonts w:eastAsia="宋体"/>
                <w:kern w:val="0"/>
                <w:sz w:val="24"/>
              </w:rPr>
            </w:pPr>
            <w:r>
              <w:rPr>
                <w:rFonts w:eastAsia="宋体"/>
                <w:kern w:val="0"/>
                <w:sz w:val="24"/>
              </w:rPr>
              <w:t>过程</w:t>
            </w:r>
          </w:p>
          <w:p>
            <w:pPr>
              <w:widowControl/>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pPr>
              <w:widowControl/>
              <w:spacing w:line="300" w:lineRule="exact"/>
              <w:jc w:val="center"/>
              <w:rPr>
                <w:rFonts w:eastAsia="宋体"/>
                <w:kern w:val="0"/>
                <w:sz w:val="24"/>
              </w:rPr>
            </w:pPr>
          </w:p>
        </w:tc>
        <w:tc>
          <w:tcPr>
            <w:tcW w:w="1065" w:type="dxa"/>
            <w:vMerge w:val="restart"/>
            <w:noWrap w:val="0"/>
            <w:vAlign w:val="center"/>
          </w:tcPr>
          <w:p>
            <w:pPr>
              <w:widowControl/>
              <w:spacing w:line="300" w:lineRule="exact"/>
              <w:jc w:val="center"/>
              <w:rPr>
                <w:rFonts w:eastAsia="宋体"/>
                <w:kern w:val="0"/>
                <w:sz w:val="21"/>
                <w:szCs w:val="21"/>
              </w:rPr>
            </w:pPr>
            <w:r>
              <w:rPr>
                <w:rFonts w:eastAsia="宋体"/>
                <w:kern w:val="0"/>
                <w:sz w:val="24"/>
              </w:rPr>
              <w:t>预算</w:t>
            </w:r>
            <w:r>
              <w:rPr>
                <w:rFonts w:eastAsia="宋体"/>
                <w:kern w:val="0"/>
                <w:sz w:val="24"/>
              </w:rPr>
              <w:br w:type="textWrapping"/>
            </w:r>
            <w:r>
              <w:rPr>
                <w:rFonts w:eastAsia="宋体"/>
                <w:kern w:val="0"/>
                <w:sz w:val="24"/>
              </w:rPr>
              <w:t>执行</w:t>
            </w:r>
            <w:r>
              <w:rPr>
                <w:rFonts w:eastAsia="宋体"/>
                <w:kern w:val="0"/>
                <w:sz w:val="24"/>
              </w:rPr>
              <w:br w:type="textWrapping"/>
            </w:r>
            <w:r>
              <w:rPr>
                <w:rFonts w:eastAsia="宋体"/>
                <w:kern w:val="0"/>
                <w:sz w:val="21"/>
                <w:szCs w:val="21"/>
              </w:rPr>
              <w:t>（</w:t>
            </w:r>
            <w:r>
              <w:rPr>
                <w:rFonts w:hint="eastAsia" w:eastAsia="宋体"/>
                <w:kern w:val="0"/>
                <w:sz w:val="21"/>
                <w:szCs w:val="21"/>
              </w:rPr>
              <w:t>10</w:t>
            </w:r>
            <w:r>
              <w:rPr>
                <w:rFonts w:eastAsia="宋体"/>
                <w:kern w:val="0"/>
                <w:sz w:val="21"/>
                <w:szCs w:val="21"/>
              </w:rPr>
              <w:t>分）</w:t>
            </w:r>
          </w:p>
          <w:p>
            <w:pPr>
              <w:widowControl/>
              <w:spacing w:line="300" w:lineRule="exact"/>
              <w:jc w:val="center"/>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调整率</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pPr>
              <w:widowControl/>
              <w:spacing w:line="30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5899" w:type="dxa"/>
            <w:noWrap w:val="0"/>
            <w:vAlign w:val="center"/>
          </w:tcPr>
          <w:p>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pPr>
              <w:widowControl/>
              <w:spacing w:line="300" w:lineRule="exact"/>
              <w:jc w:val="center"/>
              <w:rPr>
                <w:rFonts w:hint="eastAsia" w:eastAsia="宋体"/>
                <w:kern w:val="0"/>
                <w:sz w:val="24"/>
                <w:lang w:eastAsia="zh-CN"/>
              </w:rPr>
            </w:pPr>
            <w:r>
              <w:rPr>
                <w:rFonts w:hint="eastAsia" w:eastAsia="宋体"/>
                <w:kern w:val="0"/>
                <w:sz w:val="24"/>
                <w:lang w:val="en-US" w:eastAsia="zh-CN"/>
              </w:rPr>
              <w:t>2</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支付</w:t>
            </w:r>
            <w:r>
              <w:rPr>
                <w:rFonts w:eastAsia="宋体"/>
                <w:kern w:val="0"/>
                <w:sz w:val="24"/>
              </w:rPr>
              <w:br w:type="textWrapping"/>
            </w:r>
            <w:r>
              <w:rPr>
                <w:rFonts w:eastAsia="宋体"/>
                <w:kern w:val="0"/>
                <w:sz w:val="24"/>
              </w:rPr>
              <w:t>进度率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center"/>
              <w:rPr>
                <w:rFonts w:eastAsia="宋体"/>
                <w:kern w:val="0"/>
                <w:sz w:val="24"/>
              </w:rPr>
            </w:pPr>
          </w:p>
        </w:tc>
        <w:tc>
          <w:tcPr>
            <w:tcW w:w="1065" w:type="dxa"/>
            <w:vMerge w:val="continue"/>
            <w:noWrap w:val="0"/>
            <w:vAlign w:val="center"/>
          </w:tcPr>
          <w:p>
            <w:pPr>
              <w:widowControl/>
              <w:spacing w:line="300" w:lineRule="exact"/>
              <w:jc w:val="center"/>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结 转</w:t>
            </w:r>
            <w:r>
              <w:rPr>
                <w:rFonts w:eastAsia="宋体"/>
                <w:kern w:val="0"/>
                <w:sz w:val="24"/>
              </w:rPr>
              <w:br w:type="textWrapping"/>
            </w:r>
            <w:r>
              <w:rPr>
                <w:rFonts w:eastAsia="宋体"/>
                <w:kern w:val="0"/>
                <w:sz w:val="24"/>
              </w:rPr>
              <w:t>结余率</w:t>
            </w:r>
            <w:r>
              <w:rPr>
                <w:rFonts w:eastAsia="宋体"/>
                <w:kern w:val="0"/>
                <w:sz w:val="24"/>
              </w:rPr>
              <w:br w:type="textWrapping"/>
            </w:r>
            <w:r>
              <w:rPr>
                <w:rFonts w:eastAsia="宋体"/>
                <w:kern w:val="0"/>
                <w:sz w:val="24"/>
              </w:rPr>
              <w:t>（1分）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center"/>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三公经费控制率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政府采购执行率</w:t>
            </w:r>
            <w:r>
              <w:rPr>
                <w:rFonts w:eastAsia="宋体"/>
                <w:kern w:val="0"/>
                <w:sz w:val="24"/>
              </w:rPr>
              <w:br w:type="textWrapping"/>
            </w:r>
            <w:r>
              <w:rPr>
                <w:rFonts w:eastAsia="宋体"/>
                <w:kern w:val="0"/>
                <w:sz w:val="24"/>
              </w:rPr>
              <w:t>（1分）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投资评审执行率</w:t>
            </w:r>
          </w:p>
          <w:p>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restart"/>
            <w:noWrap w:val="0"/>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r>
              <w:rPr>
                <w:rFonts w:eastAsia="宋体"/>
                <w:kern w:val="0"/>
                <w:sz w:val="24"/>
              </w:rPr>
              <w:t>过程</w:t>
            </w:r>
          </w:p>
          <w:p>
            <w:pPr>
              <w:widowControl/>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pPr>
              <w:widowControl/>
              <w:spacing w:line="300" w:lineRule="exact"/>
              <w:jc w:val="center"/>
              <w:rPr>
                <w:rFonts w:eastAsia="宋体"/>
                <w:kern w:val="0"/>
                <w:sz w:val="24"/>
              </w:rPr>
            </w:pPr>
          </w:p>
        </w:tc>
        <w:tc>
          <w:tcPr>
            <w:tcW w:w="1065" w:type="dxa"/>
            <w:vMerge w:val="restart"/>
            <w:noWrap w:val="0"/>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管理</w:t>
            </w:r>
            <w:r>
              <w:rPr>
                <w:rFonts w:eastAsia="宋体"/>
                <w:kern w:val="0"/>
                <w:sz w:val="24"/>
              </w:rPr>
              <w:br w:type="textWrapping"/>
            </w: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pPr>
              <w:widowControl/>
              <w:spacing w:line="300" w:lineRule="exact"/>
              <w:jc w:val="center"/>
              <w:rPr>
                <w:rFonts w:eastAsia="宋体"/>
                <w:kern w:val="0"/>
                <w:sz w:val="24"/>
              </w:rPr>
            </w:pPr>
            <w:r>
              <w:rPr>
                <w:rFonts w:eastAsia="宋体"/>
                <w:kern w:val="0"/>
                <w:sz w:val="24"/>
              </w:rPr>
              <w:t>制度管理</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4、制度执行机构是否健全；</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restart"/>
            <w:noWrap w:val="0"/>
            <w:vAlign w:val="center"/>
          </w:tcPr>
          <w:p>
            <w:pPr>
              <w:widowControl/>
              <w:spacing w:line="300" w:lineRule="exact"/>
              <w:jc w:val="center"/>
              <w:rPr>
                <w:rFonts w:eastAsia="宋体"/>
                <w:kern w:val="0"/>
                <w:sz w:val="24"/>
              </w:rPr>
            </w:pPr>
            <w:r>
              <w:rPr>
                <w:rFonts w:eastAsia="宋体"/>
                <w:kern w:val="0"/>
                <w:sz w:val="24"/>
              </w:rPr>
              <w:t>资金管理</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center"/>
              <w:rPr>
                <w:rFonts w:eastAsia="宋体"/>
                <w:kern w:val="0"/>
                <w:sz w:val="24"/>
              </w:rPr>
            </w:pPr>
          </w:p>
        </w:tc>
        <w:tc>
          <w:tcPr>
            <w:tcW w:w="1065" w:type="dxa"/>
            <w:vMerge w:val="continue"/>
            <w:noWrap w:val="0"/>
            <w:vAlign w:val="center"/>
          </w:tcPr>
          <w:p>
            <w:pPr>
              <w:widowControl/>
              <w:spacing w:line="300" w:lineRule="exact"/>
              <w:jc w:val="center"/>
              <w:rPr>
                <w:rFonts w:eastAsia="宋体"/>
                <w:color w:val="FF0000"/>
                <w:kern w:val="0"/>
                <w:sz w:val="24"/>
              </w:rPr>
            </w:pPr>
          </w:p>
        </w:tc>
        <w:tc>
          <w:tcPr>
            <w:tcW w:w="1410" w:type="dxa"/>
            <w:vMerge w:val="restart"/>
            <w:noWrap w:val="0"/>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restart"/>
            <w:noWrap w:val="0"/>
            <w:vAlign w:val="center"/>
          </w:tcPr>
          <w:p>
            <w:pPr>
              <w:widowControl/>
              <w:spacing w:line="300" w:lineRule="exact"/>
              <w:jc w:val="center"/>
              <w:rPr>
                <w:rFonts w:eastAsia="宋体"/>
                <w:kern w:val="0"/>
                <w:sz w:val="24"/>
              </w:rPr>
            </w:pPr>
            <w:r>
              <w:rPr>
                <w:rFonts w:eastAsia="宋体"/>
                <w:kern w:val="0"/>
                <w:sz w:val="24"/>
              </w:rPr>
              <w:t>信息公开</w:t>
            </w:r>
            <w:r>
              <w:rPr>
                <w:rFonts w:eastAsia="宋体"/>
                <w:kern w:val="0"/>
                <w:sz w:val="24"/>
              </w:rPr>
              <w:br w:type="textWrapping"/>
            </w:r>
            <w:r>
              <w:rPr>
                <w:rFonts w:eastAsia="宋体"/>
                <w:kern w:val="0"/>
                <w:sz w:val="24"/>
              </w:rPr>
              <w:t>（2分）</w:t>
            </w:r>
          </w:p>
        </w:tc>
        <w:tc>
          <w:tcPr>
            <w:tcW w:w="4341" w:type="dxa"/>
            <w:vMerge w:val="restart"/>
            <w:noWrap w:val="0"/>
            <w:vAlign w:val="center"/>
          </w:tcPr>
          <w:p>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pPr>
              <w:widowControl/>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eastAsia="宋体"/>
                <w:kern w:val="0"/>
                <w:sz w:val="24"/>
              </w:rPr>
            </w:pPr>
            <w:r>
              <w:rPr>
                <w:rFonts w:eastAsia="宋体"/>
                <w:kern w:val="0"/>
                <w:sz w:val="24"/>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031" w:type="dxa"/>
            <w:vMerge w:val="restart"/>
            <w:noWrap w:val="0"/>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过程</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p>
            <w:pPr>
              <w:widowControl/>
              <w:spacing w:line="360" w:lineRule="exact"/>
              <w:jc w:val="center"/>
              <w:rPr>
                <w:rFonts w:eastAsia="宋体"/>
                <w:kern w:val="0"/>
                <w:sz w:val="24"/>
              </w:rPr>
            </w:pPr>
          </w:p>
        </w:tc>
        <w:tc>
          <w:tcPr>
            <w:tcW w:w="1065" w:type="dxa"/>
            <w:vMerge w:val="restart"/>
            <w:noWrap w:val="0"/>
            <w:vAlign w:val="center"/>
          </w:tcPr>
          <w:p>
            <w:pPr>
              <w:widowControl/>
              <w:spacing w:line="360" w:lineRule="exact"/>
              <w:jc w:val="center"/>
              <w:rPr>
                <w:rFonts w:eastAsia="宋体"/>
                <w:kern w:val="0"/>
                <w:sz w:val="24"/>
              </w:rPr>
            </w:pPr>
            <w:r>
              <w:rPr>
                <w:rFonts w:eastAsia="宋体"/>
                <w:kern w:val="0"/>
                <w:sz w:val="24"/>
              </w:rPr>
              <w:t>资产</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pPr>
              <w:widowControl/>
              <w:spacing w:line="360" w:lineRule="exact"/>
              <w:jc w:val="center"/>
              <w:rPr>
                <w:rFonts w:eastAsia="宋体"/>
                <w:kern w:val="0"/>
                <w:sz w:val="24"/>
              </w:rPr>
            </w:pPr>
          </w:p>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360" w:lineRule="exact"/>
              <w:jc w:val="center"/>
              <w:rPr>
                <w:rFonts w:eastAsia="宋体"/>
                <w:kern w:val="0"/>
                <w:sz w:val="24"/>
              </w:rPr>
            </w:pPr>
          </w:p>
          <w:p>
            <w:pPr>
              <w:widowControl/>
              <w:spacing w:line="360" w:lineRule="exact"/>
              <w:jc w:val="center"/>
              <w:rPr>
                <w:rFonts w:eastAsia="宋体"/>
                <w:kern w:val="0"/>
                <w:sz w:val="24"/>
              </w:rPr>
            </w:pPr>
            <w:r>
              <w:rPr>
                <w:rFonts w:eastAsia="宋体"/>
                <w:kern w:val="0"/>
                <w:sz w:val="24"/>
              </w:rPr>
              <w:t>1</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vMerge w:val="restart"/>
            <w:noWrap w:val="0"/>
            <w:vAlign w:val="center"/>
          </w:tcPr>
          <w:p>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95"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35" w:type="dxa"/>
            <w:noWrap w:val="0"/>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31" w:type="dxa"/>
            <w:vMerge w:val="continue"/>
            <w:noWrap w:val="0"/>
            <w:vAlign w:val="center"/>
          </w:tcPr>
          <w:p>
            <w:pPr>
              <w:widowControl/>
              <w:spacing w:line="400" w:lineRule="exact"/>
              <w:rPr>
                <w:rFonts w:eastAsia="宋体"/>
                <w:sz w:val="24"/>
              </w:rPr>
            </w:pPr>
          </w:p>
        </w:tc>
        <w:tc>
          <w:tcPr>
            <w:tcW w:w="1065" w:type="dxa"/>
            <w:vMerge w:val="continue"/>
            <w:noWrap w:val="0"/>
            <w:vAlign w:val="center"/>
          </w:tcPr>
          <w:p>
            <w:pPr>
              <w:widowControl/>
              <w:spacing w:line="400" w:lineRule="exact"/>
              <w:rPr>
                <w:rFonts w:eastAsia="宋体"/>
                <w:sz w:val="24"/>
              </w:rPr>
            </w:pPr>
          </w:p>
        </w:tc>
        <w:tc>
          <w:tcPr>
            <w:tcW w:w="1410" w:type="dxa"/>
            <w:vMerge w:val="continue"/>
            <w:noWrap w:val="0"/>
            <w:vAlign w:val="center"/>
          </w:tcPr>
          <w:p>
            <w:pPr>
              <w:widowControl/>
              <w:spacing w:line="400" w:lineRule="exact"/>
              <w:jc w:val="left"/>
              <w:rPr>
                <w:rFonts w:eastAsia="宋体"/>
                <w:sz w:val="24"/>
              </w:rPr>
            </w:pPr>
          </w:p>
        </w:tc>
        <w:tc>
          <w:tcPr>
            <w:tcW w:w="4341" w:type="dxa"/>
            <w:vMerge w:val="continue"/>
            <w:noWrap w:val="0"/>
            <w:vAlign w:val="center"/>
          </w:tcPr>
          <w:p>
            <w:pPr>
              <w:widowControl/>
              <w:spacing w:line="400" w:lineRule="exact"/>
              <w:jc w:val="left"/>
              <w:rPr>
                <w:rFonts w:eastAsia="宋体"/>
                <w:sz w:val="24"/>
              </w:rPr>
            </w:pPr>
          </w:p>
        </w:tc>
        <w:tc>
          <w:tcPr>
            <w:tcW w:w="5899" w:type="dxa"/>
            <w:noWrap w:val="0"/>
            <w:vAlign w:val="center"/>
          </w:tcPr>
          <w:p>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602" w:type="dxa"/>
            <w:noWrap w:val="0"/>
            <w:vAlign w:val="center"/>
          </w:tcPr>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360" w:lineRule="exact"/>
              <w:jc w:val="center"/>
              <w:rPr>
                <w:rFonts w:eastAsia="宋体"/>
                <w:kern w:val="0"/>
                <w:sz w:val="24"/>
              </w:rPr>
            </w:pPr>
            <w:r>
              <w:rPr>
                <w:rFonts w:eastAsia="宋体"/>
                <w:kern w:val="0"/>
                <w:sz w:val="24"/>
              </w:rPr>
              <w:t>1</w:t>
            </w:r>
          </w:p>
        </w:tc>
        <w:tc>
          <w:tcPr>
            <w:tcW w:w="735" w:type="dxa"/>
            <w:noWrap w:val="0"/>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31" w:type="dxa"/>
            <w:vMerge w:val="continue"/>
            <w:noWrap w:val="0"/>
            <w:vAlign w:val="center"/>
          </w:tcPr>
          <w:p>
            <w:pPr>
              <w:widowControl/>
              <w:spacing w:line="400" w:lineRule="exact"/>
              <w:rPr>
                <w:rFonts w:eastAsia="宋体"/>
                <w:sz w:val="24"/>
              </w:rPr>
            </w:pPr>
          </w:p>
        </w:tc>
        <w:tc>
          <w:tcPr>
            <w:tcW w:w="1065" w:type="dxa"/>
            <w:vMerge w:val="continue"/>
            <w:noWrap w:val="0"/>
            <w:vAlign w:val="center"/>
          </w:tcPr>
          <w:p>
            <w:pPr>
              <w:widowControl/>
              <w:spacing w:line="400" w:lineRule="exact"/>
              <w:rPr>
                <w:rFonts w:eastAsia="宋体"/>
                <w:sz w:val="24"/>
              </w:rPr>
            </w:pPr>
          </w:p>
        </w:tc>
        <w:tc>
          <w:tcPr>
            <w:tcW w:w="1410" w:type="dxa"/>
            <w:vMerge w:val="continue"/>
            <w:noWrap w:val="0"/>
            <w:vAlign w:val="center"/>
          </w:tcPr>
          <w:p>
            <w:pPr>
              <w:widowControl/>
              <w:spacing w:line="400" w:lineRule="exact"/>
              <w:jc w:val="left"/>
              <w:rPr>
                <w:rFonts w:eastAsia="宋体"/>
                <w:sz w:val="24"/>
              </w:rPr>
            </w:pPr>
          </w:p>
        </w:tc>
        <w:tc>
          <w:tcPr>
            <w:tcW w:w="4341" w:type="dxa"/>
            <w:vMerge w:val="continue"/>
            <w:noWrap w:val="0"/>
            <w:vAlign w:val="center"/>
          </w:tcPr>
          <w:p>
            <w:pPr>
              <w:widowControl/>
              <w:spacing w:line="400" w:lineRule="exact"/>
              <w:jc w:val="left"/>
              <w:rPr>
                <w:rFonts w:eastAsia="宋体"/>
                <w:sz w:val="24"/>
              </w:rPr>
            </w:pPr>
          </w:p>
        </w:tc>
        <w:tc>
          <w:tcPr>
            <w:tcW w:w="5899" w:type="dxa"/>
            <w:noWrap w:val="0"/>
            <w:vAlign w:val="center"/>
          </w:tcPr>
          <w:p>
            <w:pPr>
              <w:widowControl/>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360" w:lineRule="exact"/>
              <w:jc w:val="center"/>
              <w:rPr>
                <w:rFonts w:eastAsia="宋体"/>
                <w:kern w:val="0"/>
                <w:sz w:val="24"/>
              </w:rPr>
            </w:pPr>
            <w:r>
              <w:rPr>
                <w:rFonts w:eastAsia="宋体"/>
                <w:kern w:val="0"/>
                <w:sz w:val="24"/>
              </w:rPr>
              <w:t>1</w:t>
            </w:r>
          </w:p>
        </w:tc>
        <w:tc>
          <w:tcPr>
            <w:tcW w:w="735" w:type="dxa"/>
            <w:noWrap w:val="0"/>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固定资产利用率</w:t>
            </w:r>
            <w:r>
              <w:rPr>
                <w:rFonts w:eastAsia="宋体"/>
                <w:kern w:val="0"/>
                <w:sz w:val="24"/>
              </w:rPr>
              <w:br w:type="textWrapping"/>
            </w:r>
            <w:r>
              <w:rPr>
                <w:rFonts w:eastAsia="宋体"/>
                <w:kern w:val="0"/>
                <w:sz w:val="24"/>
              </w:rPr>
              <w:t>（1分）</w:t>
            </w:r>
          </w:p>
        </w:tc>
        <w:tc>
          <w:tcPr>
            <w:tcW w:w="4341" w:type="dxa"/>
            <w:noWrap w:val="0"/>
            <w:vAlign w:val="center"/>
          </w:tcPr>
          <w:p>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360" w:lineRule="exact"/>
              <w:jc w:val="center"/>
              <w:rPr>
                <w:rFonts w:eastAsia="宋体"/>
                <w:kern w:val="0"/>
                <w:sz w:val="24"/>
              </w:rPr>
            </w:pPr>
            <w:r>
              <w:rPr>
                <w:rFonts w:eastAsia="宋体"/>
                <w:kern w:val="0"/>
                <w:sz w:val="24"/>
              </w:rPr>
              <w:t>1</w:t>
            </w:r>
          </w:p>
        </w:tc>
        <w:tc>
          <w:tcPr>
            <w:tcW w:w="735" w:type="dxa"/>
            <w:noWrap w:val="0"/>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1" w:type="dxa"/>
            <w:vMerge w:val="restart"/>
            <w:noWrap w:val="0"/>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widowControl/>
              <w:spacing w:line="300" w:lineRule="exact"/>
              <w:jc w:val="center"/>
              <w:rPr>
                <w:rFonts w:eastAsia="宋体"/>
                <w:kern w:val="0"/>
                <w:sz w:val="24"/>
              </w:rPr>
            </w:pPr>
            <w:r>
              <w:rPr>
                <w:rFonts w:eastAsia="宋体"/>
                <w:kern w:val="0"/>
                <w:sz w:val="24"/>
              </w:rPr>
              <w:t>实际</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hint="eastAsia" w:eastAsia="宋体"/>
                <w:kern w:val="0"/>
                <w:sz w:val="24"/>
                <w:lang w:eastAsia="zh-CN"/>
              </w:rPr>
            </w:pPr>
            <w:r>
              <w:rPr>
                <w:rFonts w:hint="eastAsia" w:eastAsia="宋体"/>
                <w:kern w:val="0"/>
                <w:sz w:val="24"/>
                <w:lang w:val="en-US" w:eastAsia="zh-CN"/>
              </w:rPr>
              <w:t>9</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质量</w:t>
            </w:r>
          </w:p>
          <w:p>
            <w:pPr>
              <w:widowControl/>
              <w:spacing w:line="300" w:lineRule="exact"/>
              <w:jc w:val="center"/>
              <w:rPr>
                <w:rFonts w:eastAsia="宋体"/>
                <w:kern w:val="0"/>
                <w:sz w:val="24"/>
              </w:rPr>
            </w:pPr>
            <w:r>
              <w:rPr>
                <w:rFonts w:eastAsia="宋体"/>
                <w:kern w:val="0"/>
                <w:sz w:val="24"/>
              </w:rPr>
              <w:t xml:space="preserve">达标率 </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eastAsia="宋体"/>
                <w:kern w:val="0"/>
                <w:sz w:val="24"/>
              </w:rPr>
            </w:pPr>
            <w:r>
              <w:rPr>
                <w:rFonts w:eastAsia="宋体"/>
                <w:kern w:val="0"/>
                <w:sz w:val="24"/>
              </w:rPr>
              <w:t>5</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noWrap w:val="0"/>
            <w:vAlign w:val="center"/>
          </w:tcPr>
          <w:p>
            <w:pPr>
              <w:widowControl/>
              <w:spacing w:line="360" w:lineRule="exact"/>
              <w:jc w:val="center"/>
              <w:rPr>
                <w:rFonts w:eastAsia="宋体"/>
                <w:kern w:val="0"/>
                <w:sz w:val="24"/>
              </w:rPr>
            </w:pPr>
            <w:bookmarkStart w:id="0" w:name="_GoBack"/>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widowControl/>
              <w:spacing w:line="360" w:lineRule="exact"/>
              <w:jc w:val="center"/>
              <w:rPr>
                <w:rFonts w:eastAsia="宋体"/>
                <w:kern w:val="0"/>
                <w:sz w:val="24"/>
              </w:rPr>
            </w:pPr>
            <w:r>
              <w:rPr>
                <w:rFonts w:eastAsia="宋体"/>
                <w:kern w:val="0"/>
                <w:sz w:val="24"/>
              </w:rPr>
              <w:t>重点工作办结率</w:t>
            </w:r>
            <w:r>
              <w:rPr>
                <w:rFonts w:eastAsia="宋体"/>
                <w:kern w:val="0"/>
                <w:sz w:val="24"/>
              </w:rPr>
              <w:br w:type="textWrapping"/>
            </w:r>
            <w:r>
              <w:rPr>
                <w:rFonts w:eastAsia="宋体"/>
                <w:kern w:val="0"/>
                <w:sz w:val="24"/>
              </w:rPr>
              <w:t>（5分）</w:t>
            </w:r>
          </w:p>
        </w:tc>
        <w:tc>
          <w:tcPr>
            <w:tcW w:w="4341" w:type="dxa"/>
            <w:noWrap w:val="0"/>
            <w:vAlign w:val="center"/>
          </w:tcPr>
          <w:p>
            <w:pPr>
              <w:widowControl/>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hint="eastAsia" w:eastAsia="宋体"/>
                <w:kern w:val="0"/>
                <w:sz w:val="24"/>
                <w:lang w:val="en-US" w:eastAsia="zh-CN"/>
              </w:rPr>
            </w:pPr>
            <w:r>
              <w:rPr>
                <w:rFonts w:eastAsia="宋体"/>
                <w:kern w:val="0"/>
                <w:sz w:val="24"/>
              </w:rPr>
              <w:t>5</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bookmarkEnd w:id="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restart"/>
            <w:noWrap w:val="0"/>
            <w:vAlign w:val="center"/>
          </w:tcPr>
          <w:p>
            <w:pPr>
              <w:widowControl/>
              <w:spacing w:line="36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widowControl/>
              <w:spacing w:line="360" w:lineRule="exact"/>
              <w:jc w:val="center"/>
              <w:rPr>
                <w:rFonts w:eastAsia="宋体"/>
                <w:kern w:val="0"/>
                <w:sz w:val="24"/>
              </w:rPr>
            </w:pPr>
            <w:r>
              <w:rPr>
                <w:rFonts w:eastAsia="宋体"/>
                <w:kern w:val="0"/>
                <w:sz w:val="24"/>
              </w:rPr>
              <w:t>履职</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widowControl/>
              <w:spacing w:line="360" w:lineRule="exact"/>
              <w:jc w:val="center"/>
              <w:rPr>
                <w:rFonts w:eastAsia="宋体"/>
                <w:kern w:val="0"/>
                <w:sz w:val="24"/>
              </w:rPr>
            </w:pPr>
            <w:r>
              <w:rPr>
                <w:rFonts w:eastAsia="宋体"/>
                <w:kern w:val="0"/>
                <w:sz w:val="24"/>
              </w:rPr>
              <w:t>经济效益</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pPr>
              <w:widowControl/>
              <w:spacing w:line="360" w:lineRule="exact"/>
              <w:jc w:val="left"/>
              <w:rPr>
                <w:rFonts w:eastAsia="宋体"/>
                <w:kern w:val="0"/>
                <w:sz w:val="24"/>
              </w:rPr>
            </w:pP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60" w:lineRule="exact"/>
              <w:jc w:val="center"/>
              <w:rPr>
                <w:rFonts w:eastAsia="宋体"/>
                <w:kern w:val="0"/>
                <w:sz w:val="24"/>
              </w:rPr>
            </w:pPr>
            <w:r>
              <w:rPr>
                <w:rFonts w:eastAsia="宋体"/>
                <w:kern w:val="0"/>
                <w:sz w:val="24"/>
              </w:rPr>
              <w:t>生态效益</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pPr>
              <w:widowControl/>
              <w:spacing w:line="360" w:lineRule="exact"/>
              <w:jc w:val="left"/>
              <w:rPr>
                <w:rFonts w:eastAsia="宋体"/>
                <w:kern w:val="0"/>
                <w:sz w:val="24"/>
              </w:rPr>
            </w:pP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eastAsia="宋体"/>
                <w:kern w:val="0"/>
                <w:sz w:val="24"/>
              </w:rPr>
            </w:pPr>
            <w:r>
              <w:rPr>
                <w:rFonts w:eastAsia="宋体"/>
                <w:kern w:val="0"/>
                <w:sz w:val="24"/>
              </w:rPr>
              <w:t>5</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eastAsia="宋体"/>
                <w:kern w:val="0"/>
                <w:sz w:val="24"/>
              </w:rPr>
            </w:pPr>
            <w:r>
              <w:rPr>
                <w:rFonts w:eastAsia="宋体"/>
                <w:kern w:val="0"/>
                <w:sz w:val="24"/>
              </w:rPr>
              <w:t>5</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46" w:type="dxa"/>
            <w:gridSpan w:val="5"/>
            <w:noWrap w:val="0"/>
            <w:vAlign w:val="center"/>
          </w:tcPr>
          <w:p>
            <w:pPr>
              <w:widowControl/>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pPr>
              <w:widowControl/>
              <w:spacing w:line="360" w:lineRule="exact"/>
              <w:jc w:val="center"/>
              <w:rPr>
                <w:rFonts w:eastAsia="宋体"/>
                <w:kern w:val="0"/>
                <w:sz w:val="24"/>
              </w:rPr>
            </w:pPr>
            <w:r>
              <w:rPr>
                <w:rFonts w:eastAsia="宋体"/>
                <w:kern w:val="0"/>
                <w:sz w:val="24"/>
              </w:rPr>
              <w:t>100</w:t>
            </w:r>
          </w:p>
        </w:tc>
        <w:tc>
          <w:tcPr>
            <w:tcW w:w="795" w:type="dxa"/>
            <w:noWrap w:val="0"/>
            <w:vAlign w:val="center"/>
          </w:tcPr>
          <w:p>
            <w:pPr>
              <w:widowControl/>
              <w:spacing w:line="360" w:lineRule="exact"/>
              <w:jc w:val="left"/>
              <w:rPr>
                <w:rFonts w:hint="eastAsia" w:eastAsia="宋体"/>
                <w:kern w:val="0"/>
                <w:sz w:val="24"/>
                <w:lang w:val="en-US" w:eastAsia="zh-CN"/>
              </w:rPr>
            </w:pPr>
            <w:r>
              <w:rPr>
                <w:rFonts w:hint="eastAsia" w:eastAsia="宋体"/>
                <w:kern w:val="0"/>
                <w:sz w:val="24"/>
                <w:lang w:val="en-US" w:eastAsia="zh-CN"/>
              </w:rPr>
              <w:t>98</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bl>
    <w:p>
      <w:pPr>
        <w:widowControl/>
        <w:spacing w:line="360" w:lineRule="exac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w:t>
      </w:r>
      <w:r>
        <w:rPr>
          <w:rFonts w:hint="eastAsia" w:eastAsia="宋体"/>
          <w:kern w:val="0"/>
          <w:sz w:val="24"/>
          <w:lang w:eastAsia="zh-CN"/>
        </w:rPr>
        <w:t>邓茜</w:t>
      </w:r>
      <w:r>
        <w:rPr>
          <w:rFonts w:eastAsia="宋体"/>
          <w:kern w:val="0"/>
          <w:sz w:val="24"/>
        </w:rPr>
        <w:t xml:space="preserve">                                                                       单位负责人（签字）：</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93360"/>
    <w:rsid w:val="21FE166A"/>
    <w:rsid w:val="40E9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2022-05-26T07:40:00Z</dcterms:created>
  <dc:creator>Administrator</dc:creator>
  <cp:lastModifiedBy>Administrator</cp:lastModifiedBy>
  <cp:lastPrinted>2022-05-30T00:33:23Z</cp:lastPrinted>
  <dcterms:modified xsi:type="dcterms:W3CDTF">2022-05-30T00:33:28Z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