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rPr>
          <w:rFonts w:hint="eastAsia" w:asciiTheme="majorEastAsia" w:hAnsiTheme="majorEastAsia" w:eastAsiaTheme="majorEastAsia" w:cstheme="majorEastAsia"/>
          <w:b/>
          <w:bCs/>
          <w:i w:val="0"/>
          <w:caps w:val="0"/>
          <w:color w:val="333333"/>
          <w:spacing w:val="0"/>
          <w:sz w:val="44"/>
          <w:szCs w:val="44"/>
          <w:shd w:val="clear" w:fill="FFFFFF"/>
          <w:lang w:val="en-US" w:eastAsia="zh-CN"/>
        </w:rPr>
      </w:pPr>
      <w:r>
        <w:rPr>
          <w:rFonts w:hint="eastAsia" w:asciiTheme="majorEastAsia" w:hAnsiTheme="majorEastAsia" w:eastAsiaTheme="majorEastAsia" w:cstheme="majorEastAsia"/>
          <w:b/>
          <w:bCs/>
          <w:i w:val="0"/>
          <w:caps w:val="0"/>
          <w:color w:val="333333"/>
          <w:spacing w:val="0"/>
          <w:sz w:val="44"/>
          <w:szCs w:val="44"/>
          <w:shd w:val="clear" w:fill="FFFFFF"/>
          <w:lang w:eastAsia="zh-CN"/>
        </w:rPr>
        <w:t>高桥镇人民政府</w:t>
      </w:r>
      <w:r>
        <w:rPr>
          <w:rFonts w:hint="eastAsia" w:asciiTheme="majorEastAsia" w:hAnsiTheme="majorEastAsia" w:eastAsiaTheme="majorEastAsia" w:cstheme="majorEastAsia"/>
          <w:b/>
          <w:bCs/>
          <w:i w:val="0"/>
          <w:caps w:val="0"/>
          <w:color w:val="333333"/>
          <w:spacing w:val="0"/>
          <w:sz w:val="44"/>
          <w:szCs w:val="44"/>
          <w:shd w:val="clear" w:fill="FFFFFF"/>
          <w:lang w:val="en-US" w:eastAsia="zh-CN"/>
        </w:rPr>
        <w:t>2020年“村级转移支付”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rPr>
          <w:rFonts w:hint="eastAsia" w:asciiTheme="majorEastAsia" w:hAnsiTheme="majorEastAsia" w:eastAsiaTheme="majorEastAsia" w:cstheme="majorEastAsia"/>
          <w:b/>
          <w:bCs/>
          <w:i w:val="0"/>
          <w:caps w:val="0"/>
          <w:color w:val="333333"/>
          <w:spacing w:val="0"/>
          <w:sz w:val="44"/>
          <w:szCs w:val="44"/>
          <w:shd w:val="clear" w:fill="FFFFFF"/>
          <w:lang w:val="en-US" w:eastAsia="zh-CN"/>
        </w:rPr>
      </w:pPr>
      <w:r>
        <w:rPr>
          <w:rFonts w:hint="eastAsia" w:asciiTheme="majorEastAsia" w:hAnsiTheme="majorEastAsia" w:eastAsiaTheme="majorEastAsia" w:cstheme="majorEastAsia"/>
          <w:b/>
          <w:bCs/>
          <w:i w:val="0"/>
          <w:caps w:val="0"/>
          <w:color w:val="333333"/>
          <w:spacing w:val="0"/>
          <w:sz w:val="44"/>
          <w:szCs w:val="44"/>
          <w:shd w:val="clear" w:fill="FFFFFF"/>
          <w:lang w:val="en-US" w:eastAsia="zh-CN"/>
        </w:rPr>
        <w:t>项目支出绩效评价报告</w:t>
      </w:r>
    </w:p>
    <w:p>
      <w:pPr>
        <w:ind w:firstLine="643" w:firstLineChars="200"/>
        <w:rPr>
          <w:rFonts w:hint="eastAsia" w:ascii="仿宋_GB2312" w:eastAsia="仿宋_GB2312"/>
          <w:b/>
          <w:sz w:val="44"/>
          <w:szCs w:val="44"/>
        </w:rPr>
      </w:pPr>
      <w:r>
        <w:rPr>
          <w:rFonts w:hint="eastAsia" w:ascii="仿宋_GB2312" w:eastAsia="仿宋_GB2312"/>
          <w:b/>
          <w:sz w:val="32"/>
          <w:szCs w:val="32"/>
        </w:rPr>
        <w:t>一、项目概况</w:t>
      </w:r>
    </w:p>
    <w:p>
      <w:pPr>
        <w:ind w:firstLine="472" w:firstLineChars="147"/>
        <w:rPr>
          <w:rFonts w:hint="eastAsia" w:ascii="仿宋_GB2312" w:eastAsia="仿宋_GB2312"/>
          <w:b/>
          <w:sz w:val="32"/>
          <w:szCs w:val="32"/>
        </w:rPr>
      </w:pPr>
      <w:r>
        <w:rPr>
          <w:rFonts w:hint="eastAsia" w:ascii="仿宋_GB2312" w:eastAsia="仿宋_GB2312"/>
          <w:b/>
          <w:sz w:val="32"/>
          <w:szCs w:val="32"/>
        </w:rPr>
        <w:t>（一）项目单位基本情况</w:t>
      </w:r>
    </w:p>
    <w:p>
      <w:pPr>
        <w:ind w:firstLine="630" w:firstLineChars="196"/>
        <w:rPr>
          <w:rFonts w:hint="eastAsia" w:ascii="仿宋_GB2312" w:eastAsia="仿宋_GB2312"/>
          <w:b/>
          <w:sz w:val="32"/>
          <w:szCs w:val="32"/>
        </w:rPr>
      </w:pPr>
      <w:r>
        <w:rPr>
          <w:rFonts w:hint="eastAsia" w:ascii="仿宋_GB2312" w:eastAsia="仿宋_GB2312"/>
          <w:b/>
          <w:sz w:val="32"/>
          <w:szCs w:val="32"/>
        </w:rPr>
        <w:t>1.机构设置及人员构成</w:t>
      </w:r>
    </w:p>
    <w:p>
      <w:pPr>
        <w:widowControl/>
        <w:shd w:val="clear" w:color="auto" w:fill="FFFFFF"/>
        <w:spacing w:line="502" w:lineRule="atLeast"/>
        <w:ind w:firstLine="640" w:firstLineChars="200"/>
        <w:jc w:val="left"/>
        <w:rPr>
          <w:rFonts w:hint="eastAsia" w:ascii="仿宋_GB2312" w:eastAsia="仿宋_GB2312"/>
          <w:kern w:val="0"/>
          <w:sz w:val="32"/>
          <w:szCs w:val="32"/>
          <w:lang w:eastAsia="zh-CN"/>
        </w:rPr>
      </w:pPr>
      <w:r>
        <w:rPr>
          <w:rFonts w:hint="eastAsia" w:ascii="仿宋_GB2312" w:eastAsia="仿宋_GB2312"/>
          <w:kern w:val="0"/>
          <w:sz w:val="32"/>
          <w:szCs w:val="32"/>
        </w:rPr>
        <w:t>高桥</w:t>
      </w:r>
      <w:r>
        <w:rPr>
          <w:rFonts w:hint="eastAsia" w:ascii="仿宋_GB2312" w:eastAsia="仿宋_GB2312"/>
          <w:kern w:val="0"/>
          <w:sz w:val="32"/>
          <w:szCs w:val="32"/>
          <w:lang w:eastAsia="zh-CN"/>
        </w:rPr>
        <w:t>镇</w:t>
      </w:r>
      <w:r>
        <w:rPr>
          <w:rFonts w:hint="eastAsia" w:ascii="仿宋_GB2312" w:eastAsia="仿宋_GB2312"/>
          <w:kern w:val="0"/>
          <w:sz w:val="32"/>
          <w:szCs w:val="32"/>
        </w:rPr>
        <w:t>人民政府地处县城西南，距县城15公里，辖10个行政村。按照预算管理有关规定，部门预算编报内容包括预算单位的全部收支情况。纳入预算编报范围的单位包括高桥镇人民政府本级（含十</w:t>
      </w:r>
      <w:r>
        <w:rPr>
          <w:rFonts w:hint="eastAsia" w:ascii="仿宋_GB2312" w:eastAsia="仿宋_GB2312"/>
          <w:kern w:val="0"/>
          <w:sz w:val="32"/>
          <w:szCs w:val="32"/>
          <w:lang w:eastAsia="zh-CN"/>
        </w:rPr>
        <w:t>三</w:t>
      </w:r>
      <w:r>
        <w:rPr>
          <w:rFonts w:hint="eastAsia" w:ascii="仿宋_GB2312" w:eastAsia="仿宋_GB2312"/>
          <w:kern w:val="0"/>
          <w:sz w:val="32"/>
          <w:szCs w:val="32"/>
        </w:rPr>
        <w:t>个内设办）</w:t>
      </w:r>
      <w:r>
        <w:rPr>
          <w:rFonts w:hint="eastAsia" w:ascii="仿宋_GB2312" w:eastAsia="仿宋_GB2312"/>
          <w:kern w:val="0"/>
          <w:sz w:val="32"/>
          <w:szCs w:val="32"/>
          <w:lang w:eastAsia="zh-CN"/>
        </w:rPr>
        <w:t>。</w:t>
      </w:r>
    </w:p>
    <w:p>
      <w:pPr>
        <w:rPr>
          <w:rFonts w:hint="eastAsia"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2.主要职能</w:t>
      </w:r>
    </w:p>
    <w:p>
      <w:pPr>
        <w:widowControl/>
        <w:shd w:val="clear" w:color="auto" w:fill="FFFFFF"/>
        <w:spacing w:line="502" w:lineRule="atLeas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1）宣传、贯彻《中华人民共和国地方各级人民代表大会和地方各级人民政府组织法》和有关法律、法规，更好地为人民服务。</w:t>
      </w:r>
    </w:p>
    <w:p>
      <w:pPr>
        <w:widowControl/>
        <w:shd w:val="clear" w:color="auto" w:fill="FFFFFF"/>
        <w:spacing w:line="502" w:lineRule="atLeast"/>
        <w:jc w:val="left"/>
        <w:rPr>
          <w:rFonts w:hint="eastAsia" w:ascii="仿宋_GB2312" w:eastAsia="仿宋_GB2312"/>
          <w:kern w:val="0"/>
          <w:sz w:val="32"/>
          <w:szCs w:val="32"/>
        </w:rPr>
      </w:pPr>
      <w:r>
        <w:rPr>
          <w:rFonts w:hint="eastAsia" w:ascii="仿宋_GB2312" w:eastAsia="仿宋_GB2312"/>
          <w:kern w:val="0"/>
          <w:sz w:val="32"/>
          <w:szCs w:val="32"/>
        </w:rPr>
        <w:t>　　2）执行本机人民代表大会的决议和上级国家行政机关的决定和命令，发布决定和命令；</w:t>
      </w:r>
    </w:p>
    <w:p>
      <w:pPr>
        <w:widowControl/>
        <w:shd w:val="clear" w:color="auto" w:fill="FFFFFF"/>
        <w:spacing w:line="502" w:lineRule="atLeast"/>
        <w:jc w:val="left"/>
        <w:rPr>
          <w:rFonts w:hint="eastAsia" w:ascii="仿宋_GB2312" w:eastAsia="仿宋_GB2312"/>
          <w:kern w:val="0"/>
          <w:sz w:val="32"/>
          <w:szCs w:val="32"/>
        </w:rPr>
      </w:pPr>
      <w:r>
        <w:rPr>
          <w:rFonts w:hint="eastAsia" w:ascii="仿宋_GB2312" w:eastAsia="仿宋_GB2312"/>
          <w:kern w:val="0"/>
          <w:sz w:val="32"/>
          <w:szCs w:val="32"/>
        </w:rPr>
        <w:t>　　3）执行本行政区域内的经济和社会发展计划、预算，管理本行政区域内的经济、教育、科学、文化、卫生、体育事业和财政、民政、司法、计划生育等行政工作；</w:t>
      </w:r>
    </w:p>
    <w:p>
      <w:pPr>
        <w:widowControl/>
        <w:shd w:val="clear" w:color="auto" w:fill="FFFFFF"/>
        <w:spacing w:line="502" w:lineRule="atLeast"/>
        <w:jc w:val="left"/>
        <w:rPr>
          <w:rFonts w:hint="eastAsia" w:ascii="仿宋_GB2312" w:eastAsia="仿宋_GB2312"/>
          <w:kern w:val="0"/>
          <w:sz w:val="32"/>
          <w:szCs w:val="32"/>
        </w:rPr>
      </w:pPr>
      <w:r>
        <w:rPr>
          <w:rFonts w:hint="eastAsia" w:ascii="仿宋_GB2312" w:eastAsia="仿宋_GB2312"/>
          <w:kern w:val="0"/>
          <w:sz w:val="32"/>
          <w:szCs w:val="32"/>
        </w:rPr>
        <w:t>　　4）保护社会主义的全民所有的财产和劳动群众集体所有的财产，保护公民四有所有的合法财产，维护社会秩序，保障公民的人身权利、民主权利和其他权利；</w:t>
      </w:r>
    </w:p>
    <w:p>
      <w:pPr>
        <w:widowControl/>
        <w:shd w:val="clear" w:color="auto" w:fill="FFFFFF"/>
        <w:spacing w:line="502" w:lineRule="atLeast"/>
        <w:ind w:firstLine="640"/>
        <w:jc w:val="left"/>
        <w:rPr>
          <w:rFonts w:hint="eastAsia" w:ascii="仿宋_GB2312" w:eastAsia="仿宋_GB2312"/>
          <w:kern w:val="0"/>
          <w:sz w:val="32"/>
          <w:szCs w:val="32"/>
          <w:lang w:eastAsia="zh-CN"/>
        </w:rPr>
      </w:pPr>
      <w:r>
        <w:rPr>
          <w:rFonts w:hint="eastAsia" w:ascii="仿宋_GB2312" w:eastAsia="仿宋_GB2312"/>
          <w:kern w:val="0"/>
          <w:sz w:val="32"/>
          <w:szCs w:val="32"/>
        </w:rPr>
        <w:t>5）</w:t>
      </w:r>
      <w:r>
        <w:rPr>
          <w:rFonts w:hint="eastAsia" w:ascii="仿宋_GB2312" w:eastAsia="仿宋_GB2312"/>
          <w:kern w:val="0"/>
          <w:sz w:val="32"/>
          <w:szCs w:val="32"/>
          <w:lang w:eastAsia="zh-CN"/>
        </w:rPr>
        <w:t>执行中央各项政策（精准扶贫、抗洪救灾、五大发展理念、</w:t>
      </w:r>
      <w:r>
        <w:rPr>
          <w:rFonts w:hint="eastAsia" w:ascii="仿宋_GB2312" w:eastAsia="仿宋_GB2312"/>
          <w:kern w:val="0"/>
          <w:sz w:val="32"/>
          <w:szCs w:val="32"/>
          <w:lang w:val="en-US" w:eastAsia="zh-CN"/>
        </w:rPr>
        <w:t>全面</w:t>
      </w:r>
      <w:r>
        <w:rPr>
          <w:rFonts w:hint="eastAsia" w:ascii="仿宋_GB2312" w:eastAsia="仿宋_GB2312"/>
          <w:kern w:val="0"/>
          <w:sz w:val="32"/>
          <w:szCs w:val="32"/>
          <w:lang w:eastAsia="zh-CN"/>
        </w:rPr>
        <w:t>从严治党，两学一做等）</w:t>
      </w:r>
    </w:p>
    <w:p>
      <w:pPr>
        <w:widowControl/>
        <w:shd w:val="clear" w:color="auto" w:fill="FFFFFF"/>
        <w:spacing w:line="502" w:lineRule="atLeast"/>
        <w:jc w:val="left"/>
        <w:rPr>
          <w:rFonts w:hint="eastAsia" w:ascii="仿宋_GB2312" w:eastAsia="仿宋_GB2312"/>
          <w:kern w:val="0"/>
          <w:sz w:val="32"/>
          <w:szCs w:val="32"/>
        </w:rPr>
      </w:pPr>
      <w:r>
        <w:rPr>
          <w:rFonts w:hint="eastAsia" w:ascii="仿宋_GB2312" w:eastAsia="仿宋_GB2312"/>
          <w:kern w:val="0"/>
          <w:sz w:val="32"/>
          <w:szCs w:val="32"/>
        </w:rPr>
        <w:t>　　6）完成县委、县政府和上级业务主管部门交办的其他工作。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_GB2312" w:eastAsia="仿宋_GB2312" w:hAnsiTheme="minorHAnsi" w:cstheme="minorBidi"/>
          <w:b/>
          <w:kern w:val="2"/>
          <w:sz w:val="32"/>
          <w:szCs w:val="32"/>
          <w:lang w:val="en-US" w:eastAsia="zh-CN" w:bidi="ar-SA"/>
        </w:rPr>
      </w:pPr>
      <w:r>
        <w:rPr>
          <w:rFonts w:hint="eastAsia" w:ascii="仿宋_GB2312" w:eastAsia="仿宋_GB2312" w:hAnsiTheme="minorHAnsi" w:cstheme="minorBidi"/>
          <w:b/>
          <w:kern w:val="2"/>
          <w:sz w:val="32"/>
          <w:szCs w:val="32"/>
          <w:lang w:val="en-US" w:eastAsia="zh-CN" w:bidi="ar-SA"/>
        </w:rPr>
        <w:t>3、具体绩效目标</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1.全</w:t>
      </w:r>
      <w:r>
        <w:rPr>
          <w:rFonts w:hint="eastAsia" w:ascii="仿宋" w:hAnsi="仿宋" w:eastAsia="仿宋" w:cs="仿宋"/>
          <w:i w:val="0"/>
          <w:caps w:val="0"/>
          <w:color w:val="333333"/>
          <w:spacing w:val="0"/>
          <w:sz w:val="32"/>
          <w:szCs w:val="32"/>
          <w:shd w:val="clear" w:fill="FFFFFF"/>
          <w:lang w:eastAsia="zh-CN"/>
        </w:rPr>
        <w:t>镇</w:t>
      </w:r>
      <w:r>
        <w:rPr>
          <w:rFonts w:hint="eastAsia" w:ascii="仿宋" w:hAnsi="仿宋" w:eastAsia="仿宋" w:cs="仿宋"/>
          <w:i w:val="0"/>
          <w:caps w:val="0"/>
          <w:color w:val="333333"/>
          <w:spacing w:val="0"/>
          <w:sz w:val="32"/>
          <w:szCs w:val="32"/>
          <w:shd w:val="clear" w:fill="FFFFFF"/>
          <w:lang w:val="en-US" w:eastAsia="zh-CN"/>
        </w:rPr>
        <w:t>5</w:t>
      </w:r>
      <w:r>
        <w:rPr>
          <w:rFonts w:hint="eastAsia" w:ascii="仿宋" w:hAnsi="仿宋" w:eastAsia="仿宋" w:cs="仿宋"/>
          <w:i w:val="0"/>
          <w:caps w:val="0"/>
          <w:color w:val="333333"/>
          <w:spacing w:val="0"/>
          <w:sz w:val="32"/>
          <w:szCs w:val="32"/>
          <w:shd w:val="clear" w:fill="FFFFFF"/>
        </w:rPr>
        <w:t>8名村干部，村支书年工资总额达到31112元/年，副支书和村主任达到村支书的90%，其他人员达到村支书的70%；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2.1</w:t>
      </w:r>
      <w:r>
        <w:rPr>
          <w:rFonts w:hint="eastAsia" w:ascii="仿宋" w:hAnsi="仿宋" w:eastAsia="仿宋" w:cs="仿宋"/>
          <w:i w:val="0"/>
          <w:caps w:val="0"/>
          <w:color w:val="333333"/>
          <w:spacing w:val="0"/>
          <w:sz w:val="32"/>
          <w:szCs w:val="32"/>
          <w:shd w:val="clear" w:fill="FFFFFF"/>
          <w:lang w:val="en-US" w:eastAsia="zh-CN"/>
        </w:rPr>
        <w:t>0</w:t>
      </w:r>
      <w:r>
        <w:rPr>
          <w:rFonts w:hint="eastAsia" w:ascii="仿宋" w:hAnsi="仿宋" w:eastAsia="仿宋" w:cs="仿宋"/>
          <w:i w:val="0"/>
          <w:caps w:val="0"/>
          <w:color w:val="333333"/>
          <w:spacing w:val="0"/>
          <w:sz w:val="32"/>
          <w:szCs w:val="32"/>
          <w:shd w:val="clear" w:fill="FFFFFF"/>
        </w:rPr>
        <w:t>个行政村，办公经费按村农业人口10元/人的标准计算，最低不低于30000元/村；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3.离任老村干</w:t>
      </w:r>
      <w:r>
        <w:rPr>
          <w:rFonts w:hint="eastAsia" w:ascii="仿宋" w:hAnsi="仿宋" w:eastAsia="仿宋" w:cs="仿宋"/>
          <w:i w:val="0"/>
          <w:caps w:val="0"/>
          <w:color w:val="333333"/>
          <w:spacing w:val="0"/>
          <w:sz w:val="32"/>
          <w:szCs w:val="32"/>
          <w:shd w:val="clear" w:fill="FFFFFF"/>
          <w:lang w:val="en-US" w:eastAsia="zh-CN"/>
        </w:rPr>
        <w:t>343</w:t>
      </w:r>
      <w:r>
        <w:rPr>
          <w:rFonts w:hint="eastAsia" w:ascii="仿宋" w:hAnsi="仿宋" w:eastAsia="仿宋" w:cs="仿宋"/>
          <w:i w:val="0"/>
          <w:caps w:val="0"/>
          <w:color w:val="333333"/>
          <w:spacing w:val="0"/>
          <w:sz w:val="32"/>
          <w:szCs w:val="32"/>
          <w:shd w:val="clear" w:fill="FFFFFF"/>
        </w:rPr>
        <w:t>人，生活补助1800元/人/年；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4.服务群众专项经费村均达10000元/年；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5.按</w:t>
      </w:r>
      <w:r>
        <w:rPr>
          <w:rFonts w:hint="eastAsia" w:ascii="仿宋" w:hAnsi="仿宋" w:eastAsia="仿宋" w:cs="仿宋"/>
          <w:i w:val="0"/>
          <w:caps w:val="0"/>
          <w:color w:val="333333"/>
          <w:spacing w:val="0"/>
          <w:sz w:val="32"/>
          <w:szCs w:val="32"/>
          <w:shd w:val="clear" w:fill="FFFFFF"/>
          <w:lang w:eastAsia="zh-CN"/>
        </w:rPr>
        <w:t>镇</w:t>
      </w:r>
      <w:r>
        <w:rPr>
          <w:rFonts w:hint="eastAsia" w:ascii="仿宋" w:hAnsi="仿宋" w:eastAsia="仿宋" w:cs="仿宋"/>
          <w:i w:val="0"/>
          <w:caps w:val="0"/>
          <w:color w:val="333333"/>
          <w:spacing w:val="0"/>
          <w:sz w:val="32"/>
          <w:szCs w:val="32"/>
          <w:shd w:val="clear" w:fill="FFFFFF"/>
        </w:rPr>
        <w:t>人民政府的部署和上级主管部门的要求完成本年度计生工作任务和上报中长期工作计划；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6.按</w:t>
      </w:r>
      <w:r>
        <w:rPr>
          <w:rFonts w:hint="eastAsia" w:ascii="仿宋" w:hAnsi="仿宋" w:eastAsia="仿宋" w:cs="仿宋"/>
          <w:i w:val="0"/>
          <w:caps w:val="0"/>
          <w:color w:val="333333"/>
          <w:spacing w:val="0"/>
          <w:sz w:val="32"/>
          <w:szCs w:val="32"/>
          <w:shd w:val="clear" w:fill="FFFFFF"/>
          <w:lang w:eastAsia="zh-CN"/>
        </w:rPr>
        <w:t>镇</w:t>
      </w:r>
      <w:r>
        <w:rPr>
          <w:rFonts w:hint="eastAsia" w:ascii="仿宋" w:hAnsi="仿宋" w:eastAsia="仿宋" w:cs="仿宋"/>
          <w:i w:val="0"/>
          <w:caps w:val="0"/>
          <w:color w:val="333333"/>
          <w:spacing w:val="0"/>
          <w:sz w:val="32"/>
          <w:szCs w:val="32"/>
          <w:shd w:val="clear" w:fill="FFFFFF"/>
        </w:rPr>
        <w:t>人民政府的部署完成本年度在社会治安、民间纠纷等方面的工作任务并制定上报中长期工作计划；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7.完成年度农田水利基本建设、村级公路及桥梁修建、植树造林任务和农村公益事业项目的组织和引导工作；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shd w:val="clear" w:fill="FFFFFF"/>
        </w:rPr>
        <w:t>8.完成年度新农保、新农合工作目标；完成农村五保户、低保户的核定及资金发放工作；完成其它惠农补贴发放的基础数据收集及公示工作；完成</w:t>
      </w:r>
      <w:r>
        <w:rPr>
          <w:rFonts w:hint="eastAsia" w:ascii="仿宋" w:hAnsi="仿宋" w:eastAsia="仿宋" w:cs="仿宋"/>
          <w:i w:val="0"/>
          <w:caps w:val="0"/>
          <w:color w:val="333333"/>
          <w:spacing w:val="0"/>
          <w:sz w:val="32"/>
          <w:szCs w:val="32"/>
          <w:shd w:val="clear" w:fill="FFFFFF"/>
          <w:lang w:eastAsia="zh-CN"/>
        </w:rPr>
        <w:t>镇</w:t>
      </w:r>
      <w:r>
        <w:rPr>
          <w:rFonts w:hint="eastAsia" w:ascii="仿宋" w:hAnsi="仿宋" w:eastAsia="仿宋" w:cs="仿宋"/>
          <w:i w:val="0"/>
          <w:caps w:val="0"/>
          <w:color w:val="333333"/>
          <w:spacing w:val="0"/>
          <w:sz w:val="32"/>
          <w:szCs w:val="32"/>
          <w:shd w:val="clear" w:fill="FFFFFF"/>
        </w:rPr>
        <w:t>人民政府交办的各项重点工作和其它中心工作任</w:t>
      </w:r>
      <w:r>
        <w:rPr>
          <w:rFonts w:hint="eastAsia" w:ascii="仿宋" w:hAnsi="仿宋" w:eastAsia="仿宋" w:cs="仿宋"/>
          <w:i w:val="0"/>
          <w:caps w:val="0"/>
          <w:color w:val="333333"/>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二、项目资金使用管理及实施情况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1.党委政府，用文件的形式将村级转移支付资金根据各村人口、地域、土地面积、历史等各项因素科学合理的将所有资金分配到各行政村，做到公平公正公开透明。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2.制定村级财务制度，并实行村帐乡代理制度，严控“三公”经费的使用。资金由</w:t>
      </w:r>
      <w:r>
        <w:rPr>
          <w:rFonts w:hint="eastAsia" w:ascii="仿宋" w:hAnsi="仿宋" w:eastAsia="仿宋" w:cs="仿宋"/>
          <w:i w:val="0"/>
          <w:caps w:val="0"/>
          <w:color w:val="333333"/>
          <w:spacing w:val="0"/>
          <w:sz w:val="32"/>
          <w:szCs w:val="32"/>
          <w:shd w:val="clear" w:fill="FFFFFF"/>
          <w:lang w:eastAsia="zh-CN"/>
        </w:rPr>
        <w:t>镇</w:t>
      </w:r>
      <w:r>
        <w:rPr>
          <w:rFonts w:hint="eastAsia" w:ascii="仿宋" w:hAnsi="仿宋" w:eastAsia="仿宋" w:cs="仿宋"/>
          <w:i w:val="0"/>
          <w:caps w:val="0"/>
          <w:color w:val="333333"/>
          <w:spacing w:val="0"/>
          <w:sz w:val="32"/>
          <w:szCs w:val="32"/>
          <w:shd w:val="clear" w:fill="FFFFFF"/>
        </w:rPr>
        <w:t>财政按时用银行转帐的方式将资金拨付到各村帐户，保证了资金的安全。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3.制定村级目标考核制度，对村主要工作职责和政府中心工作纳入绩效考核。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4.各村年初向</w:t>
      </w:r>
      <w:r>
        <w:rPr>
          <w:rFonts w:hint="eastAsia" w:ascii="仿宋" w:hAnsi="仿宋" w:eastAsia="仿宋" w:cs="仿宋"/>
          <w:i w:val="0"/>
          <w:caps w:val="0"/>
          <w:color w:val="333333"/>
          <w:spacing w:val="0"/>
          <w:sz w:val="32"/>
          <w:szCs w:val="32"/>
          <w:shd w:val="clear" w:fill="FFFFFF"/>
          <w:lang w:eastAsia="zh-CN"/>
        </w:rPr>
        <w:t>镇</w:t>
      </w:r>
      <w:r>
        <w:rPr>
          <w:rFonts w:hint="eastAsia" w:ascii="仿宋" w:hAnsi="仿宋" w:eastAsia="仿宋" w:cs="仿宋"/>
          <w:i w:val="0"/>
          <w:caps w:val="0"/>
          <w:color w:val="333333"/>
          <w:spacing w:val="0"/>
          <w:sz w:val="32"/>
          <w:szCs w:val="32"/>
          <w:shd w:val="clear" w:fill="FFFFFF"/>
        </w:rPr>
        <w:t>党委政府递交了年度经济发展计划及中长期经济发展规划。签订了党风廉政建设、计划生育综合治理、社会治安综合治理、安全生产责任状。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5.由</w:t>
      </w:r>
      <w:r>
        <w:rPr>
          <w:rFonts w:hint="eastAsia" w:ascii="仿宋" w:hAnsi="仿宋" w:eastAsia="仿宋" w:cs="仿宋"/>
          <w:i w:val="0"/>
          <w:caps w:val="0"/>
          <w:color w:val="333333"/>
          <w:spacing w:val="0"/>
          <w:sz w:val="32"/>
          <w:szCs w:val="32"/>
          <w:shd w:val="clear" w:fill="FFFFFF"/>
          <w:lang w:eastAsia="zh-CN"/>
        </w:rPr>
        <w:t>镇</w:t>
      </w:r>
      <w:r>
        <w:rPr>
          <w:rFonts w:hint="eastAsia" w:ascii="仿宋" w:hAnsi="仿宋" w:eastAsia="仿宋" w:cs="仿宋"/>
          <w:i w:val="0"/>
          <w:caps w:val="0"/>
          <w:color w:val="333333"/>
          <w:spacing w:val="0"/>
          <w:sz w:val="32"/>
          <w:szCs w:val="32"/>
          <w:shd w:val="clear" w:fill="FFFFFF"/>
        </w:rPr>
        <w:t>纪委牵头在每年的四月对上年度村级转移支付及其他资金的管理和使用情况进行检查并形成制度。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三、项目绩效情况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1、10个行政村正常运转，社会秩序良好。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2、人均收入增长15%。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3、各项村部基础设施按时按进度完工。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4、扶贫资金及时拨付到位，扶贫项目程序明了，有公开公示资料，有预决算资料。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5、2020年所有贫困人口实现脱贫。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四、</w:t>
      </w:r>
      <w:r>
        <w:rPr>
          <w:rFonts w:hint="eastAsia" w:ascii="仿宋" w:hAnsi="仿宋" w:eastAsia="仿宋" w:cs="仿宋"/>
          <w:i w:val="0"/>
          <w:caps w:val="0"/>
          <w:color w:val="333333"/>
          <w:spacing w:val="0"/>
          <w:sz w:val="32"/>
          <w:szCs w:val="32"/>
          <w:shd w:val="clear" w:fill="FFFFFF"/>
        </w:rPr>
        <w:t>项目</w:t>
      </w:r>
      <w:r>
        <w:rPr>
          <w:rFonts w:hint="eastAsia" w:ascii="仿宋" w:hAnsi="仿宋" w:eastAsia="仿宋" w:cs="仿宋"/>
          <w:i w:val="0"/>
          <w:caps w:val="0"/>
          <w:color w:val="333333"/>
          <w:spacing w:val="0"/>
          <w:sz w:val="32"/>
          <w:szCs w:val="32"/>
          <w:shd w:val="clear" w:fill="FFFFFF"/>
          <w:lang w:eastAsia="zh-CN"/>
        </w:rPr>
        <w:t>管理与监督</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Chars="-200" w:right="0" w:rightChars="0" w:firstLine="640" w:firstLineChars="200"/>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为确保村级财务清理工作有序进行，成立了由镇长任组长，纪委书记任副组长，纪委副书记和财政所工作人员为成员的清理领导小组，对各村2020年度财务清理进行指导，镇纪委组织各村监事会主任开展交叉检查，加强监督，达到清理顺、账务清、公开明、管理严的目的。</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Chars="-200" w:right="0" w:rightChars="0" w:firstLine="640" w:firstLineChars="200"/>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对各村2020年度收入支出逐笔登记，分类统计，检查收入支出的真实性、合理性、合法性，组织各村村干部和监事会成员集中学习了《高桥镇村账镇代管财务管理制度》、《2020年财政业务对村考核细则》、《关于进一步加强村级财务管理的补充规定》。</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全镇10个村均实行了村帐镇代理，成立了村民民主理财小组，指定了报帐员，在银行保留一基本帐户，各村报帐员按季向镇代理中心办理了收支报帐手续，镇代理中心在受理报帐时逐一审核算了有关凭证和资料，记帐及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五、建议</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加强村干部的财务业务素质培训，增强财务管理意识，提升财务管理能力；完善村级财务管理制度，严格实行大额支出转行支付管理规定；定期实行财务清理和公开，实行一年一清理，一季一公开，增加透明度；想方设法盘活现有资产、资源，通过出租、转让、承包、出售等多种方式来壮大集体经济，化解不良债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ZTg3MWVmMWM4OWMxNDU2NTBhMDkyZWNlMDQ4NzIifQ=="/>
  </w:docVars>
  <w:rsids>
    <w:rsidRoot w:val="00000000"/>
    <w:rsid w:val="11BC7953"/>
    <w:rsid w:val="207D545B"/>
    <w:rsid w:val="2ADC3C0C"/>
    <w:rsid w:val="329705A4"/>
    <w:rsid w:val="430B1B3D"/>
    <w:rsid w:val="4F685EF8"/>
    <w:rsid w:val="530B3631"/>
    <w:rsid w:val="646172A6"/>
    <w:rsid w:val="654D2E6E"/>
    <w:rsid w:val="6B4F1523"/>
    <w:rsid w:val="6C761740"/>
    <w:rsid w:val="723864B8"/>
    <w:rsid w:val="75EF6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1702</Words>
  <Characters>1763</Characters>
  <Lines>0</Lines>
  <Paragraphs>0</Paragraphs>
  <TotalTime>2</TotalTime>
  <ScaleCrop>false</ScaleCrop>
  <LinksUpToDate>false</LinksUpToDate>
  <CharactersWithSpaces>1774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蔡宇伦</cp:lastModifiedBy>
  <dcterms:modified xsi:type="dcterms:W3CDTF">2023-06-09T01:41:42Z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D0279F30C1DC4013A961AC1B7CB057B0_12</vt:lpwstr>
  </property>
</Properties>
</file>