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8E077">
      <w:pPr>
        <w:spacing w:line="594" w:lineRule="exact"/>
        <w:ind w:firstLine="440" w:firstLineChar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病死猪无害化处理补</w:t>
      </w:r>
      <w:r>
        <w:rPr>
          <w:rFonts w:hint="eastAsia" w:ascii="方正小标宋简体" w:eastAsia="方正小标宋简体"/>
          <w:sz w:val="44"/>
          <w:szCs w:val="44"/>
        </w:rPr>
        <w:t>助明细</w:t>
      </w:r>
    </w:p>
    <w:p w14:paraId="6941D078">
      <w:pPr>
        <w:spacing w:line="59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2EBD54F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湘财预〔202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343</w:t>
      </w:r>
      <w:r>
        <w:rPr>
          <w:rFonts w:hint="eastAsia" w:ascii="黑体" w:hAnsi="黑体" w:eastAsia="黑体"/>
          <w:sz w:val="32"/>
          <w:szCs w:val="32"/>
        </w:rPr>
        <w:t>号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150万元</w:t>
      </w:r>
    </w:p>
    <w:p w14:paraId="6DA40BF5">
      <w:p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拨付裕农生物科技有限公司无害化处理补助150万元。</w:t>
      </w:r>
    </w:p>
    <w:p w14:paraId="32B561DC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、湘财预〔2024〕119号：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77.92</w:t>
      </w:r>
      <w:r>
        <w:rPr>
          <w:rFonts w:hint="eastAsia" w:ascii="黑体" w:hAnsi="黑体" w:eastAsia="黑体"/>
          <w:sz w:val="32"/>
          <w:szCs w:val="32"/>
        </w:rPr>
        <w:t>万元</w:t>
      </w:r>
    </w:p>
    <w:p w14:paraId="6DDB8560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拨付裕农生物科技有限公司无害化处理补助77.92万元。</w:t>
      </w:r>
    </w:p>
    <w:p w14:paraId="46FFCEC8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60CFCADA"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0BFECF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YjQ4MzAzNWQ0MzBhYjEzMDBlNzRhZTliZDRiMTQifQ=="/>
  </w:docVars>
  <w:rsids>
    <w:rsidRoot w:val="002220C6"/>
    <w:rsid w:val="0016584A"/>
    <w:rsid w:val="002220C6"/>
    <w:rsid w:val="008715AF"/>
    <w:rsid w:val="0DDC67D8"/>
    <w:rsid w:val="0EDD6A6B"/>
    <w:rsid w:val="3B1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171</Characters>
  <Lines>2</Lines>
  <Paragraphs>1</Paragraphs>
  <TotalTime>48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2024-11-19T01:27:00Z</dcterms:created>
  <dc:creator>xm</dc:creator>
  <cp:lastModifiedBy>Lenovo</cp:lastModifiedBy>
  <cp:lastPrinted>2025-04-01T02:48:12Z</cp:lastPrinted>
  <dcterms:modified xsi:type="dcterms:W3CDTF">2025-04-01T02:48:45Z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5411E0A1BFD9453BBF3C5AFD461F3030_13</vt:lpwstr>
  </property>
</Properties>
</file>