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26CB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 w14:paraId="611BDEA3">
      <w:pPr>
        <w:widowControl w:val="0"/>
        <w:kinsoku/>
        <w:autoSpaceDE/>
        <w:autoSpaceDN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bCs/>
          <w:snapToGrid/>
          <w:kern w:val="0"/>
          <w:sz w:val="44"/>
          <w:szCs w:val="44"/>
          <w:lang w:eastAsia="zh-CN"/>
        </w:rPr>
        <w:t xml:space="preserve"> 年度项目支出绩效自评表</w:t>
      </w:r>
    </w:p>
    <w:p w14:paraId="6E9EBDC6">
      <w:pPr>
        <w:spacing w:line="130" w:lineRule="exact"/>
      </w:pPr>
    </w:p>
    <w:tbl>
      <w:tblPr>
        <w:tblStyle w:val="7"/>
        <w:tblW w:w="100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190"/>
        <w:gridCol w:w="1244"/>
        <w:gridCol w:w="1244"/>
        <w:gridCol w:w="1281"/>
        <w:gridCol w:w="673"/>
        <w:gridCol w:w="873"/>
        <w:gridCol w:w="1422"/>
      </w:tblGrid>
      <w:tr w14:paraId="0A760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354" w:type="dxa"/>
            <w:gridSpan w:val="3"/>
            <w:vAlign w:val="center"/>
          </w:tcPr>
          <w:p w14:paraId="1E393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项目支出名称</w:t>
            </w:r>
          </w:p>
        </w:tc>
        <w:tc>
          <w:tcPr>
            <w:tcW w:w="6737" w:type="dxa"/>
            <w:gridSpan w:val="6"/>
            <w:vAlign w:val="center"/>
          </w:tcPr>
          <w:p w14:paraId="1C958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养殖环节无害化处理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专项支出</w:t>
            </w:r>
          </w:p>
        </w:tc>
      </w:tr>
      <w:tr w14:paraId="5742D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Align w:val="center"/>
          </w:tcPr>
          <w:p w14:paraId="06CA6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主管部门</w:t>
            </w:r>
          </w:p>
        </w:tc>
        <w:tc>
          <w:tcPr>
            <w:tcW w:w="4758" w:type="dxa"/>
            <w:gridSpan w:val="4"/>
            <w:vAlign w:val="center"/>
          </w:tcPr>
          <w:p w14:paraId="2362B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桃江县畜牧水产事务中心</w:t>
            </w:r>
          </w:p>
        </w:tc>
        <w:tc>
          <w:tcPr>
            <w:tcW w:w="1281" w:type="dxa"/>
            <w:vAlign w:val="center"/>
          </w:tcPr>
          <w:p w14:paraId="477F8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实施单位</w:t>
            </w:r>
          </w:p>
        </w:tc>
        <w:tc>
          <w:tcPr>
            <w:tcW w:w="2968" w:type="dxa"/>
            <w:gridSpan w:val="3"/>
            <w:vAlign w:val="center"/>
          </w:tcPr>
          <w:p w14:paraId="7BBF6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裕农生物科技有限公司</w:t>
            </w:r>
          </w:p>
        </w:tc>
      </w:tr>
      <w:tr w14:paraId="6394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4690F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项目资金</w:t>
            </w:r>
          </w:p>
          <w:p w14:paraId="47771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（万元）</w:t>
            </w:r>
          </w:p>
        </w:tc>
        <w:tc>
          <w:tcPr>
            <w:tcW w:w="2270" w:type="dxa"/>
            <w:gridSpan w:val="2"/>
            <w:vAlign w:val="center"/>
          </w:tcPr>
          <w:p w14:paraId="12DF5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14:paraId="58322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年初预算数</w:t>
            </w:r>
          </w:p>
        </w:tc>
        <w:tc>
          <w:tcPr>
            <w:tcW w:w="1244" w:type="dxa"/>
            <w:vAlign w:val="center"/>
          </w:tcPr>
          <w:p w14:paraId="5C952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全年预算数</w:t>
            </w:r>
          </w:p>
        </w:tc>
        <w:tc>
          <w:tcPr>
            <w:tcW w:w="1281" w:type="dxa"/>
            <w:vAlign w:val="center"/>
          </w:tcPr>
          <w:p w14:paraId="67E4C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全年执行数</w:t>
            </w:r>
          </w:p>
        </w:tc>
        <w:tc>
          <w:tcPr>
            <w:tcW w:w="673" w:type="dxa"/>
            <w:vAlign w:val="center"/>
          </w:tcPr>
          <w:p w14:paraId="2B807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873" w:type="dxa"/>
            <w:vAlign w:val="center"/>
          </w:tcPr>
          <w:p w14:paraId="3C9B9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执行率</w:t>
            </w:r>
          </w:p>
        </w:tc>
        <w:tc>
          <w:tcPr>
            <w:tcW w:w="1422" w:type="dxa"/>
            <w:vAlign w:val="center"/>
          </w:tcPr>
          <w:p w14:paraId="2E47A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自评得分</w:t>
            </w:r>
          </w:p>
        </w:tc>
      </w:tr>
      <w:tr w14:paraId="4DB3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215BD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09885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年度资金总额</w:t>
            </w:r>
          </w:p>
        </w:tc>
        <w:tc>
          <w:tcPr>
            <w:tcW w:w="1244" w:type="dxa"/>
            <w:vAlign w:val="center"/>
          </w:tcPr>
          <w:p w14:paraId="1CD45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415.59</w:t>
            </w:r>
          </w:p>
        </w:tc>
        <w:tc>
          <w:tcPr>
            <w:tcW w:w="1244" w:type="dxa"/>
            <w:vAlign w:val="center"/>
          </w:tcPr>
          <w:p w14:paraId="5AA9F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415.59</w:t>
            </w:r>
          </w:p>
        </w:tc>
        <w:tc>
          <w:tcPr>
            <w:tcW w:w="1281" w:type="dxa"/>
            <w:vAlign w:val="center"/>
          </w:tcPr>
          <w:p w14:paraId="1BAD3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415.59</w:t>
            </w:r>
          </w:p>
        </w:tc>
        <w:tc>
          <w:tcPr>
            <w:tcW w:w="673" w:type="dxa"/>
            <w:vAlign w:val="center"/>
          </w:tcPr>
          <w:p w14:paraId="01E4E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873" w:type="dxa"/>
            <w:vAlign w:val="center"/>
          </w:tcPr>
          <w:p w14:paraId="6E1A9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22" w:type="dxa"/>
            <w:vAlign w:val="center"/>
          </w:tcPr>
          <w:p w14:paraId="18FF2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</w:tr>
      <w:tr w14:paraId="3620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A75E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48F96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其中：当年财政拨款</w:t>
            </w:r>
          </w:p>
        </w:tc>
        <w:tc>
          <w:tcPr>
            <w:tcW w:w="1244" w:type="dxa"/>
            <w:vAlign w:val="center"/>
          </w:tcPr>
          <w:p w14:paraId="4874B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275.59</w:t>
            </w:r>
          </w:p>
        </w:tc>
        <w:tc>
          <w:tcPr>
            <w:tcW w:w="1244" w:type="dxa"/>
            <w:vAlign w:val="center"/>
          </w:tcPr>
          <w:p w14:paraId="2AF18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275.59</w:t>
            </w:r>
          </w:p>
        </w:tc>
        <w:tc>
          <w:tcPr>
            <w:tcW w:w="1281" w:type="dxa"/>
            <w:vAlign w:val="center"/>
          </w:tcPr>
          <w:p w14:paraId="56E92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275.59</w:t>
            </w:r>
          </w:p>
        </w:tc>
        <w:tc>
          <w:tcPr>
            <w:tcW w:w="673" w:type="dxa"/>
            <w:vAlign w:val="center"/>
          </w:tcPr>
          <w:p w14:paraId="51DC1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75B6B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5F211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1C3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6C0C8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22A08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上年结转资金</w:t>
            </w:r>
          </w:p>
        </w:tc>
        <w:tc>
          <w:tcPr>
            <w:tcW w:w="1244" w:type="dxa"/>
            <w:vAlign w:val="center"/>
          </w:tcPr>
          <w:p w14:paraId="53317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4" w:type="dxa"/>
            <w:vAlign w:val="center"/>
          </w:tcPr>
          <w:p w14:paraId="1AA10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5E04B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B9FE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02BF1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5F85D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299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0DFE5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4C32B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其他资金</w:t>
            </w:r>
          </w:p>
        </w:tc>
        <w:tc>
          <w:tcPr>
            <w:tcW w:w="1244" w:type="dxa"/>
            <w:vAlign w:val="center"/>
          </w:tcPr>
          <w:p w14:paraId="59730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dxa"/>
            <w:vAlign w:val="center"/>
          </w:tcPr>
          <w:p w14:paraId="3889B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81" w:type="dxa"/>
            <w:vAlign w:val="center"/>
          </w:tcPr>
          <w:p w14:paraId="6F2E4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673" w:type="dxa"/>
            <w:vAlign w:val="center"/>
          </w:tcPr>
          <w:p w14:paraId="363BF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14:paraId="5B423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610B0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245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493BE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年度总体</w:t>
            </w:r>
          </w:p>
          <w:p w14:paraId="3DD08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</w:t>
            </w:r>
          </w:p>
        </w:tc>
        <w:tc>
          <w:tcPr>
            <w:tcW w:w="4758" w:type="dxa"/>
            <w:gridSpan w:val="4"/>
            <w:vAlign w:val="center"/>
          </w:tcPr>
          <w:p w14:paraId="197A2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预期目标</w:t>
            </w:r>
          </w:p>
        </w:tc>
        <w:tc>
          <w:tcPr>
            <w:tcW w:w="4249" w:type="dxa"/>
            <w:gridSpan w:val="4"/>
            <w:vAlign w:val="center"/>
          </w:tcPr>
          <w:p w14:paraId="5F284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实际完成情况</w:t>
            </w:r>
          </w:p>
        </w:tc>
      </w:tr>
      <w:tr w14:paraId="4CF6F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712FA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58" w:type="dxa"/>
            <w:gridSpan w:val="4"/>
            <w:vAlign w:val="center"/>
          </w:tcPr>
          <w:p w14:paraId="2984F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开展养殖环节病死动物无害化处理</w:t>
            </w:r>
          </w:p>
        </w:tc>
        <w:tc>
          <w:tcPr>
            <w:tcW w:w="4249" w:type="dxa"/>
            <w:gridSpan w:val="4"/>
            <w:vAlign w:val="center"/>
          </w:tcPr>
          <w:p w14:paraId="09703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完成养殖环节病死动物无害化处理任务</w:t>
            </w:r>
          </w:p>
        </w:tc>
      </w:tr>
      <w:tr w14:paraId="4659E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6FB0E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F49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绩 效 指 标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4457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一级指标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 w14:paraId="26A6B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vAlign w:val="center"/>
          </w:tcPr>
          <w:p w14:paraId="1B5D5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vAlign w:val="center"/>
          </w:tcPr>
          <w:p w14:paraId="08833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年度</w:t>
            </w:r>
          </w:p>
          <w:p w14:paraId="55EFE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指标值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 w14:paraId="5F7D8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实际</w:t>
            </w:r>
          </w:p>
          <w:p w14:paraId="66C1B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完成值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0D8DA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3A501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自评</w:t>
            </w:r>
          </w:p>
          <w:p w14:paraId="372DC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8FBD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偏差原因分析</w:t>
            </w:r>
          </w:p>
          <w:p w14:paraId="245E8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及改进措施</w:t>
            </w:r>
          </w:p>
        </w:tc>
      </w:tr>
      <w:tr w14:paraId="7616E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1CFD7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B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产出指标</w:t>
            </w:r>
          </w:p>
          <w:p w14:paraId="20E2E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(50 分)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6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645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  <w:t>养殖环节病死猪无害化处理补助头数（头）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2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&gt;=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44083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C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44083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C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3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A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531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140EB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5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质量指标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6A5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  <w:t>中央财政补助经费使用率（%）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4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3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7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7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5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6D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78EEB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B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效益指标</w:t>
            </w:r>
          </w:p>
          <w:p w14:paraId="42C5D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（30分）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社会效</w:t>
            </w:r>
          </w:p>
          <w:p w14:paraId="78A4E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F7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  <w:t>口蹄疫、高致病性禽流感、布病等优先防治病种疫情保持情况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E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疫情保持平稳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F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疫情保持平稳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D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7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D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505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00D47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6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0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3E0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  <w:t>资金使用无重大违规违纪问题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5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5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3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7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1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332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7EBE9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1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D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生态效</w:t>
            </w:r>
          </w:p>
          <w:p w14:paraId="7C4CA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5E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  <w:t>大规模随意抛弃病死猪事件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5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C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5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2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1B1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37F9E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2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满意度</w:t>
            </w:r>
          </w:p>
          <w:p w14:paraId="19D6D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</w:t>
            </w:r>
          </w:p>
          <w:p w14:paraId="51DB4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（10分）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F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服务对象</w:t>
            </w:r>
          </w:p>
          <w:p w14:paraId="321A09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满意度指</w:t>
            </w:r>
          </w:p>
          <w:p w14:paraId="706C2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BA8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0"/>
                <w:sz w:val="21"/>
                <w:szCs w:val="21"/>
                <w:lang w:val="en-US" w:eastAsia="zh-CN"/>
              </w:rPr>
              <w:t>补助对象对项目实施满意率（%）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8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&gt;=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2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E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E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992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123" w:type="dxa"/>
            <w:gridSpan w:val="6"/>
            <w:vAlign w:val="center"/>
          </w:tcPr>
          <w:p w14:paraId="5DD2E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总分</w:t>
            </w:r>
          </w:p>
        </w:tc>
        <w:tc>
          <w:tcPr>
            <w:tcW w:w="673" w:type="dxa"/>
            <w:vAlign w:val="center"/>
          </w:tcPr>
          <w:p w14:paraId="022A0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73" w:type="dxa"/>
            <w:vAlign w:val="center"/>
          </w:tcPr>
          <w:p w14:paraId="71ADB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22" w:type="dxa"/>
            <w:vAlign w:val="center"/>
          </w:tcPr>
          <w:p w14:paraId="0FDFE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13C2BC1C">
      <w:pPr>
        <w:pStyle w:val="2"/>
        <w:spacing w:before="139" w:line="401" w:lineRule="exact"/>
        <w:ind w:left="638"/>
        <w:rPr>
          <w:sz w:val="20"/>
          <w:szCs w:val="20"/>
        </w:rPr>
      </w:pPr>
      <w:r>
        <w:rPr>
          <w:spacing w:val="9"/>
          <w:position w:val="15"/>
          <w:sz w:val="20"/>
          <w:szCs w:val="20"/>
        </w:rPr>
        <w:t>备注：每个一级项目支出一张表，市县不填写分值与自评得分，</w:t>
      </w:r>
      <w:r>
        <w:rPr>
          <w:spacing w:val="-41"/>
          <w:position w:val="15"/>
          <w:sz w:val="20"/>
          <w:szCs w:val="20"/>
        </w:rPr>
        <w:t xml:space="preserve"> </w:t>
      </w:r>
      <w:r>
        <w:rPr>
          <w:spacing w:val="9"/>
          <w:position w:val="15"/>
          <w:sz w:val="20"/>
          <w:szCs w:val="20"/>
        </w:rPr>
        <w:t>由厅业务主管部门对项目情况</w:t>
      </w:r>
    </w:p>
    <w:p w14:paraId="50D4DF01">
      <w:pPr>
        <w:pStyle w:val="2"/>
        <w:spacing w:before="1" w:line="223" w:lineRule="auto"/>
        <w:ind w:left="635"/>
        <w:rPr>
          <w:sz w:val="18"/>
          <w:szCs w:val="18"/>
        </w:rPr>
      </w:pPr>
      <w:r>
        <w:rPr>
          <w:spacing w:val="7"/>
          <w:sz w:val="20"/>
          <w:szCs w:val="20"/>
        </w:rPr>
        <w:t>进行自评打分</w:t>
      </w:r>
      <w:r>
        <w:rPr>
          <w:spacing w:val="7"/>
          <w:sz w:val="18"/>
          <w:szCs w:val="18"/>
        </w:rPr>
        <w:t>。</w:t>
      </w:r>
    </w:p>
    <w:p w14:paraId="1BB8BADE">
      <w:pPr>
        <w:pStyle w:val="2"/>
        <w:spacing w:before="147" w:line="217" w:lineRule="auto"/>
        <w:ind w:left="636"/>
        <w:rPr>
          <w:rFonts w:ascii="Arial"/>
          <w:sz w:val="21"/>
        </w:rPr>
      </w:pPr>
      <w:r>
        <w:rPr>
          <w:spacing w:val="-1"/>
        </w:rPr>
        <w:t>填表人：        填报日期：           联系电话：</w:t>
      </w:r>
      <w:r>
        <w:rPr>
          <w:spacing w:val="2"/>
        </w:rPr>
        <w:t xml:space="preserve">             </w:t>
      </w:r>
      <w:r>
        <w:rPr>
          <w:spacing w:val="-1"/>
        </w:rPr>
        <w:t>单位负责人签字：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JmYjQ4MzAzNWQ0MzBhYjEzMDBlNzRhZTliZDRiMTQifQ=="/>
    <w:docVar w:name="KSO_WPS_MARK_KEY" w:val="898baf8c-2611-4180-a8b0-3ca4803b7d31"/>
  </w:docVars>
  <w:rsids>
    <w:rsidRoot w:val="00000000"/>
    <w:rsid w:val="04562E9A"/>
    <w:rsid w:val="04F622C7"/>
    <w:rsid w:val="0CCA3FBF"/>
    <w:rsid w:val="0E0879C3"/>
    <w:rsid w:val="10AD02F6"/>
    <w:rsid w:val="124E4DA6"/>
    <w:rsid w:val="229F12FE"/>
    <w:rsid w:val="243D7E9D"/>
    <w:rsid w:val="290C413D"/>
    <w:rsid w:val="3BBC60A6"/>
    <w:rsid w:val="45310542"/>
    <w:rsid w:val="49BC4BF3"/>
    <w:rsid w:val="5D543F38"/>
    <w:rsid w:val="650E5591"/>
    <w:rsid w:val="6C0354E9"/>
    <w:rsid w:val="7BC60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autoRedefine/>
    <w:qFormat/>
    <w:uiPriority w:val="0"/>
    <w:rPr>
      <w:rFonts w:hint="default" w:ascii="Lucida Sans Unicode" w:hAnsi="Lucida Sans Unicode" w:eastAsia="Lucida Sans Unicode" w:cs="Lucida Sans Unicode"/>
      <w:color w:val="60626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472</Words>
  <Characters>539</Characters>
  <TotalTime>4</TotalTime>
  <ScaleCrop>false</ScaleCrop>
  <LinksUpToDate>false</LinksUpToDate>
  <CharactersWithSpaces>577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2024-03-12T15:03:00Z</dcterms:created>
  <dc:creator>walkinnet</dc:creator>
  <cp:lastModifiedBy>满醒</cp:lastModifiedBy>
  <cp:lastPrinted>2025-04-25T07:22:51Z</cp:lastPrinted>
  <dcterms:modified xsi:type="dcterms:W3CDTF">2025-04-25T07:22:57Z</dcterms:modified>
  <dc:title>湘农业函〔2014〕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2024-03-12T15:05:16Z</vt:filetime>
  </property>
  <property fmtid="{D5CDD505-2E9C-101B-9397-08002B2CF9AE}" pid="4" name="KSOProductBuildVer">
    <vt:lpwstr>2052-12.1.0.20784</vt:lpwstr>
  </property>
  <property fmtid="{D5CDD505-2E9C-101B-9397-08002B2CF9AE}" pid="5" name="ICV">
    <vt:lpwstr>E92A383FA442413789A9B7043A1115D0_13</vt:lpwstr>
  </property>
  <property fmtid="{D5CDD505-2E9C-101B-9397-08002B2CF9AE}" pid="6" name="KSOTemplateDocerSaveRecord">
    <vt:lpwstr>eyJoZGlkIjoiMmM2NzMzNzlkNTgzMjRjZTFjMmNkMWM4N2Q2ZjhkN2QiLCJ1c2VySWQiOiI5NDc3OTQ1NzAifQ==</vt:lpwstr>
  </property>
</Properties>
</file>