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39FD">
      <w:pPr>
        <w:spacing w:line="594" w:lineRule="exact"/>
        <w:ind w:firstLine="880" w:firstLineChars="200"/>
        <w:jc w:val="both"/>
        <w:rPr>
          <w:rFonts w:eastAsia="方正小标宋简体"/>
          <w:bCs/>
          <w:kern w:val="0"/>
          <w:sz w:val="44"/>
          <w:szCs w:val="44"/>
        </w:rPr>
      </w:pPr>
      <w:r>
        <w:rPr>
          <w:rFonts w:eastAsia="方正小标宋简体"/>
          <w:bCs/>
          <w:kern w:val="0"/>
          <w:sz w:val="44"/>
          <w:szCs w:val="44"/>
        </w:rPr>
        <w:t>202</w:t>
      </w:r>
      <w:r>
        <w:rPr>
          <w:rFonts w:hint="eastAsia" w:eastAsia="方正小标宋简体"/>
          <w:bCs/>
          <w:kern w:val="0"/>
          <w:sz w:val="44"/>
          <w:szCs w:val="44"/>
          <w:lang w:val="en-US" w:eastAsia="zh-CN"/>
        </w:rPr>
        <w:t>4</w:t>
      </w:r>
      <w:r>
        <w:rPr>
          <w:rFonts w:eastAsia="方正小标宋简体"/>
          <w:bCs/>
          <w:kern w:val="0"/>
          <w:sz w:val="44"/>
          <w:szCs w:val="44"/>
        </w:rPr>
        <w:t>年度项目支出绩效</w:t>
      </w:r>
      <w:r>
        <w:rPr>
          <w:rFonts w:hint="eastAsia" w:eastAsia="方正小标宋简体"/>
          <w:bCs/>
          <w:kern w:val="0"/>
          <w:sz w:val="44"/>
          <w:szCs w:val="44"/>
          <w:lang w:eastAsia="zh-CN"/>
        </w:rPr>
        <w:t>自评</w:t>
      </w:r>
      <w:r>
        <w:rPr>
          <w:rFonts w:eastAsia="方正小标宋简体"/>
          <w:bCs/>
          <w:kern w:val="0"/>
          <w:sz w:val="44"/>
          <w:szCs w:val="44"/>
        </w:rPr>
        <w:t>报告</w:t>
      </w:r>
    </w:p>
    <w:p w14:paraId="1A971CF8">
      <w:pPr>
        <w:spacing w:line="594" w:lineRule="exact"/>
        <w:rPr>
          <w:b/>
          <w:bCs/>
          <w:kern w:val="0"/>
          <w:szCs w:val="32"/>
        </w:rPr>
      </w:pPr>
    </w:p>
    <w:p w14:paraId="5C01886E">
      <w:pPr>
        <w:spacing w:line="594" w:lineRule="exact"/>
        <w:ind w:firstLine="602" w:firstLineChars="200"/>
        <w:rPr>
          <w:rFonts w:ascii="新宋体" w:hAnsi="新宋体" w:eastAsia="新宋体"/>
          <w:b/>
          <w:kern w:val="0"/>
          <w:sz w:val="30"/>
          <w:szCs w:val="30"/>
        </w:rPr>
      </w:pPr>
      <w:bookmarkStart w:id="0" w:name="_GoBack"/>
      <w:bookmarkEnd w:id="0"/>
      <w:r>
        <w:rPr>
          <w:rFonts w:hint="eastAsia" w:ascii="新宋体" w:hAnsi="新宋体" w:eastAsia="新宋体"/>
          <w:b/>
          <w:bCs/>
          <w:kern w:val="0"/>
          <w:sz w:val="30"/>
          <w:szCs w:val="30"/>
        </w:rPr>
        <w:t>一、项目概况</w:t>
      </w:r>
    </w:p>
    <w:p w14:paraId="5E50860B">
      <w:pPr>
        <w:ind w:firstLine="600" w:firstLineChars="200"/>
        <w:rPr>
          <w:rFonts w:hint="eastAsia" w:ascii="新宋体" w:hAnsi="新宋体" w:eastAsia="新宋体"/>
          <w:sz w:val="30"/>
          <w:szCs w:val="30"/>
        </w:rPr>
      </w:pPr>
      <w:r>
        <w:rPr>
          <w:rFonts w:hint="eastAsia" w:ascii="新宋体" w:hAnsi="新宋体" w:eastAsia="新宋体"/>
          <w:kern w:val="0"/>
          <w:sz w:val="30"/>
          <w:szCs w:val="30"/>
        </w:rPr>
        <w:t>（一）项目单位基本情况。</w:t>
      </w:r>
      <w:r>
        <w:rPr>
          <w:rFonts w:hint="eastAsia" w:ascii="新宋体" w:hAnsi="新宋体" w:eastAsia="新宋体"/>
          <w:sz w:val="30"/>
          <w:szCs w:val="30"/>
        </w:rPr>
        <w:t>桃江县文物</w:t>
      </w:r>
      <w:r>
        <w:rPr>
          <w:rFonts w:hint="eastAsia" w:ascii="新宋体" w:hAnsi="新宋体" w:eastAsia="新宋体"/>
          <w:sz w:val="30"/>
          <w:szCs w:val="30"/>
          <w:lang w:eastAsia="zh-CN"/>
        </w:rPr>
        <w:t>保护和考古研究中心</w:t>
      </w:r>
      <w:r>
        <w:rPr>
          <w:rFonts w:hint="eastAsia" w:ascii="新宋体" w:hAnsi="新宋体" w:eastAsia="新宋体"/>
          <w:sz w:val="30"/>
          <w:szCs w:val="30"/>
        </w:rPr>
        <w:t>为桃江县文化</w:t>
      </w:r>
      <w:r>
        <w:rPr>
          <w:rFonts w:hint="eastAsia" w:ascii="新宋体" w:hAnsi="新宋体" w:eastAsia="新宋体"/>
          <w:sz w:val="30"/>
          <w:szCs w:val="30"/>
          <w:lang w:eastAsia="zh-CN"/>
        </w:rPr>
        <w:t>旅游广电体育</w:t>
      </w:r>
      <w:r>
        <w:rPr>
          <w:rFonts w:hint="eastAsia" w:ascii="新宋体" w:hAnsi="新宋体" w:eastAsia="新宋体"/>
          <w:sz w:val="30"/>
          <w:szCs w:val="30"/>
        </w:rPr>
        <w:t>局下属二级机构，为全额拨款的参照公务员管理的事业单位。主要职能是宣传执行国家文物保护的</w:t>
      </w:r>
      <w:r>
        <w:rPr>
          <w:rFonts w:hint="eastAsia" w:ascii="新宋体" w:hAnsi="新宋体" w:eastAsia="新宋体"/>
          <w:sz w:val="30"/>
          <w:szCs w:val="30"/>
          <w:lang w:eastAsia="zh-CN"/>
        </w:rPr>
        <w:t>法律法规</w:t>
      </w:r>
      <w:r>
        <w:rPr>
          <w:rFonts w:hint="eastAsia" w:ascii="新宋体" w:hAnsi="新宋体" w:eastAsia="新宋体"/>
          <w:sz w:val="30"/>
          <w:szCs w:val="30"/>
        </w:rPr>
        <w:t>；负责辖区内收藏保护、管理文物；负责辖区内文物的鉴定、咨询、征集以及文物的调查和考古发掘。现有在职在编人员</w:t>
      </w:r>
      <w:r>
        <w:rPr>
          <w:rFonts w:hint="eastAsia" w:ascii="新宋体" w:hAnsi="新宋体" w:eastAsia="新宋体"/>
          <w:sz w:val="30"/>
          <w:szCs w:val="30"/>
          <w:lang w:val="en-US" w:eastAsia="zh-CN"/>
        </w:rPr>
        <w:t>10</w:t>
      </w:r>
      <w:r>
        <w:rPr>
          <w:rFonts w:hint="eastAsia" w:ascii="新宋体" w:hAnsi="新宋体" w:eastAsia="新宋体"/>
          <w:sz w:val="30"/>
          <w:szCs w:val="30"/>
        </w:rPr>
        <w:t>人，退休人员</w:t>
      </w:r>
      <w:r>
        <w:rPr>
          <w:rFonts w:hint="eastAsia" w:ascii="新宋体" w:hAnsi="新宋体" w:eastAsia="新宋体"/>
          <w:sz w:val="30"/>
          <w:szCs w:val="30"/>
          <w:lang w:val="en-US" w:eastAsia="zh-CN"/>
        </w:rPr>
        <w:t>4</w:t>
      </w:r>
      <w:r>
        <w:rPr>
          <w:rFonts w:hint="eastAsia" w:ascii="新宋体" w:hAnsi="新宋体" w:eastAsia="新宋体"/>
          <w:sz w:val="30"/>
          <w:szCs w:val="30"/>
        </w:rPr>
        <w:t>人。</w:t>
      </w:r>
    </w:p>
    <w:p w14:paraId="10D6193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新宋体" w:hAnsi="新宋体" w:eastAsia="新宋体"/>
          <w:kern w:val="0"/>
          <w:sz w:val="30"/>
          <w:szCs w:val="30"/>
          <w:lang w:val="en-US" w:eastAsia="zh-CN"/>
        </w:rPr>
      </w:pPr>
      <w:r>
        <w:rPr>
          <w:rFonts w:hint="eastAsia" w:ascii="新宋体" w:hAnsi="新宋体" w:eastAsia="新宋体"/>
          <w:kern w:val="0"/>
          <w:sz w:val="30"/>
          <w:szCs w:val="30"/>
        </w:rPr>
        <w:t>（二）项目基本情况简介。</w:t>
      </w:r>
      <w:r>
        <w:rPr>
          <w:rFonts w:hint="eastAsia" w:ascii="新宋体" w:hAnsi="新宋体" w:eastAsia="新宋体"/>
          <w:kern w:val="0"/>
          <w:sz w:val="30"/>
          <w:szCs w:val="30"/>
          <w:lang w:eastAsia="zh-CN"/>
        </w:rPr>
        <w:t>根据国家文物局文物普查发〔2024〕1号</w:t>
      </w:r>
      <w:r>
        <w:rPr>
          <w:rFonts w:hint="eastAsia" w:ascii="新宋体" w:hAnsi="新宋体" w:eastAsia="新宋体"/>
          <w:kern w:val="0"/>
          <w:sz w:val="30"/>
          <w:szCs w:val="30"/>
          <w:lang w:val="en-US" w:eastAsia="zh-CN"/>
        </w:rPr>
        <w:t>文件精神，文物普查是文物事业发展的重要基础性工作，是重大国情国力调查。开展第四次全国文物普查，是以习近平新时代中国特色社会主义思想为指导，全面贯彻党的二十大精神，深入贯彻习近平文化思想，认真贯彻落实党中央相关工作要求的重要行动。</w:t>
      </w:r>
    </w:p>
    <w:p w14:paraId="538CC8B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新宋体" w:hAnsi="新宋体" w:eastAsia="新宋体" w:cs="新宋体"/>
          <w:b w:val="0"/>
          <w:bCs w:val="0"/>
          <w:sz w:val="30"/>
          <w:szCs w:val="30"/>
          <w:lang w:val="en-US" w:eastAsia="zh-CN"/>
        </w:rPr>
      </w:pPr>
      <w:r>
        <w:rPr>
          <w:rFonts w:hint="eastAsia" w:ascii="新宋体" w:hAnsi="新宋体" w:eastAsia="新宋体"/>
          <w:kern w:val="0"/>
          <w:sz w:val="30"/>
          <w:szCs w:val="30"/>
          <w:lang w:eastAsia="zh-CN"/>
        </w:rPr>
        <w:t>（</w:t>
      </w:r>
      <w:r>
        <w:rPr>
          <w:rFonts w:hint="eastAsia" w:ascii="新宋体" w:hAnsi="新宋体" w:eastAsia="新宋体"/>
          <w:kern w:val="0"/>
          <w:sz w:val="30"/>
          <w:szCs w:val="30"/>
        </w:rPr>
        <w:t>三）项目绩效目标设立情况</w:t>
      </w:r>
      <w:r>
        <w:rPr>
          <w:rFonts w:hint="eastAsia" w:ascii="新宋体" w:hAnsi="新宋体" w:eastAsia="新宋体"/>
          <w:kern w:val="0"/>
          <w:sz w:val="30"/>
          <w:szCs w:val="30"/>
          <w:lang w:eastAsia="zh-CN"/>
        </w:rPr>
        <w:t>。</w:t>
      </w:r>
      <w:r>
        <w:rPr>
          <w:rFonts w:hint="eastAsia" w:ascii="新宋体" w:hAnsi="新宋体" w:eastAsia="新宋体" w:cs="新宋体"/>
          <w:b w:val="0"/>
          <w:bCs w:val="0"/>
          <w:sz w:val="30"/>
          <w:szCs w:val="30"/>
          <w:lang w:eastAsia="zh-CN"/>
        </w:rPr>
        <w:t>湖南省人民政府湘政函〔2024〕17号</w:t>
      </w:r>
      <w:r>
        <w:rPr>
          <w:rFonts w:hint="eastAsia" w:ascii="新宋体" w:hAnsi="新宋体" w:eastAsia="新宋体" w:cs="新宋体"/>
          <w:b w:val="0"/>
          <w:bCs w:val="0"/>
          <w:sz w:val="30"/>
          <w:szCs w:val="30"/>
          <w:lang w:val="en-US" w:eastAsia="zh-CN"/>
        </w:rPr>
        <w:t>文件</w:t>
      </w:r>
      <w:r>
        <w:rPr>
          <w:rFonts w:hint="eastAsia" w:ascii="新宋体" w:hAnsi="新宋体" w:eastAsia="新宋体" w:cs="新宋体"/>
          <w:b w:val="0"/>
          <w:bCs w:val="0"/>
          <w:sz w:val="30"/>
          <w:szCs w:val="30"/>
          <w:lang w:eastAsia="zh-CN"/>
        </w:rPr>
        <w:t>根据《中华人民共和国文物保护法》《国务院关于开展第四次全国文物普查的通知》（国发〔2023〕18号），和《第四次全国文物普查总体方案》要求，制定了湖南省第四次全国文物普查实施方案。</w:t>
      </w:r>
    </w:p>
    <w:p w14:paraId="14593C6C">
      <w:pPr>
        <w:spacing w:line="594" w:lineRule="exact"/>
        <w:ind w:firstLine="602" w:firstLineChars="200"/>
        <w:rPr>
          <w:rFonts w:hint="eastAsia" w:ascii="新宋体" w:hAnsi="新宋体" w:eastAsia="新宋体"/>
          <w:b/>
          <w:bCs/>
          <w:kern w:val="0"/>
          <w:sz w:val="30"/>
          <w:szCs w:val="30"/>
        </w:rPr>
      </w:pPr>
      <w:r>
        <w:rPr>
          <w:rFonts w:hint="eastAsia" w:ascii="新宋体" w:hAnsi="新宋体" w:eastAsia="新宋体"/>
          <w:b/>
          <w:bCs/>
          <w:kern w:val="0"/>
          <w:sz w:val="30"/>
          <w:szCs w:val="30"/>
        </w:rPr>
        <w:t>二、项目资金使用及管理情况分析</w:t>
      </w:r>
    </w:p>
    <w:p w14:paraId="5383EB5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新宋体" w:hAnsi="新宋体" w:eastAsia="新宋体" w:cs="新宋体"/>
          <w:color w:val="000000"/>
          <w:spacing w:val="-1"/>
          <w:sz w:val="30"/>
          <w:szCs w:val="30"/>
          <w:lang w:val="en-US" w:eastAsia="zh-CN"/>
        </w:rPr>
      </w:pPr>
      <w:r>
        <w:rPr>
          <w:rFonts w:hint="eastAsia" w:ascii="新宋体" w:hAnsi="新宋体" w:eastAsia="新宋体" w:cs="新宋体"/>
          <w:b w:val="0"/>
          <w:bCs/>
          <w:color w:val="000000"/>
          <w:sz w:val="30"/>
          <w:szCs w:val="30"/>
        </w:rPr>
        <w:t>（一）资金投入情况分析。</w:t>
      </w:r>
      <w:r>
        <w:rPr>
          <w:rFonts w:hint="eastAsia" w:ascii="新宋体" w:hAnsi="新宋体" w:eastAsia="新宋体" w:cs="新宋体"/>
          <w:b w:val="0"/>
          <w:bCs w:val="0"/>
          <w:sz w:val="30"/>
          <w:szCs w:val="30"/>
          <w:lang w:eastAsia="zh-CN"/>
        </w:rPr>
        <w:t>第四次全国文物普查第一年开展复查工作</w:t>
      </w:r>
      <w:r>
        <w:rPr>
          <w:rFonts w:hint="eastAsia" w:ascii="新宋体" w:hAnsi="新宋体" w:eastAsia="新宋体" w:cs="新宋体"/>
          <w:color w:val="000000"/>
          <w:spacing w:val="4"/>
          <w:sz w:val="30"/>
          <w:szCs w:val="30"/>
          <w:lang w:eastAsia="zh-CN"/>
        </w:rPr>
        <w:t>于</w:t>
      </w:r>
      <w:r>
        <w:rPr>
          <w:rFonts w:hint="eastAsia" w:ascii="新宋体" w:hAnsi="新宋体" w:eastAsia="新宋体" w:cs="新宋体"/>
          <w:color w:val="000000"/>
          <w:spacing w:val="-1"/>
          <w:sz w:val="30"/>
          <w:szCs w:val="30"/>
          <w:lang w:val="en-US" w:eastAsia="zh-CN"/>
        </w:rPr>
        <w:t>2024年7月1日启动，</w:t>
      </w:r>
      <w:r>
        <w:rPr>
          <w:rFonts w:hint="eastAsia" w:ascii="新宋体" w:hAnsi="新宋体" w:eastAsia="新宋体" w:cs="新宋体"/>
          <w:color w:val="000000"/>
          <w:spacing w:val="-1"/>
          <w:sz w:val="30"/>
          <w:szCs w:val="30"/>
          <w:lang w:eastAsia="zh-CN"/>
        </w:rPr>
        <w:t>县财政</w:t>
      </w:r>
      <w:r>
        <w:rPr>
          <w:rFonts w:hint="eastAsia" w:ascii="新宋体" w:hAnsi="新宋体" w:eastAsia="新宋体" w:cs="新宋体"/>
          <w:color w:val="000000"/>
          <w:spacing w:val="-1"/>
          <w:sz w:val="30"/>
          <w:szCs w:val="30"/>
        </w:rPr>
        <w:t>预算</w:t>
      </w:r>
      <w:r>
        <w:rPr>
          <w:rFonts w:hint="eastAsia" w:ascii="新宋体" w:hAnsi="新宋体" w:eastAsia="新宋体" w:cs="新宋体"/>
          <w:color w:val="000000"/>
          <w:spacing w:val="-1"/>
          <w:sz w:val="30"/>
          <w:szCs w:val="30"/>
          <w:lang w:eastAsia="zh-CN"/>
        </w:rPr>
        <w:t>拨付</w:t>
      </w:r>
      <w:r>
        <w:rPr>
          <w:rFonts w:hint="eastAsia" w:ascii="新宋体" w:hAnsi="新宋体" w:eastAsia="新宋体" w:cs="新宋体"/>
          <w:color w:val="000000"/>
          <w:spacing w:val="4"/>
          <w:sz w:val="30"/>
          <w:szCs w:val="30"/>
          <w:lang w:val="en-US" w:eastAsia="zh-CN"/>
        </w:rPr>
        <w:t>27万元</w:t>
      </w:r>
      <w:r>
        <w:rPr>
          <w:rFonts w:hint="eastAsia" w:ascii="新宋体" w:hAnsi="新宋体" w:eastAsia="新宋体" w:cs="新宋体"/>
          <w:color w:val="000000"/>
          <w:spacing w:val="4"/>
          <w:sz w:val="30"/>
          <w:szCs w:val="30"/>
          <w:lang w:eastAsia="zh-CN"/>
        </w:rPr>
        <w:t>，今年使用项目资金</w:t>
      </w:r>
      <w:r>
        <w:rPr>
          <w:rFonts w:hint="eastAsia" w:ascii="新宋体" w:hAnsi="新宋体" w:eastAsia="新宋体" w:cs="新宋体"/>
          <w:color w:val="000000"/>
          <w:spacing w:val="4"/>
          <w:sz w:val="30"/>
          <w:szCs w:val="30"/>
          <w:lang w:val="en-US" w:eastAsia="zh-CN"/>
        </w:rPr>
        <w:t>18.2万元，完成率67%。</w:t>
      </w:r>
    </w:p>
    <w:p w14:paraId="689851C4">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b w:val="0"/>
          <w:bCs/>
          <w:color w:val="000000"/>
          <w:sz w:val="30"/>
          <w:szCs w:val="30"/>
        </w:rPr>
        <w:t>（二）资金管理情况分析。</w:t>
      </w:r>
      <w:r>
        <w:rPr>
          <w:rFonts w:hint="eastAsia" w:ascii="新宋体" w:hAnsi="新宋体" w:eastAsia="新宋体" w:cs="新宋体"/>
          <w:color w:val="000000"/>
          <w:spacing w:val="-1"/>
          <w:kern w:val="2"/>
          <w:sz w:val="30"/>
          <w:szCs w:val="30"/>
          <w:lang w:val="en-US" w:eastAsia="zh-CN" w:bidi="ar-SA"/>
        </w:rPr>
        <w:t>第四次全国文物普查复查工作项目资金使用过程中严格按照专项经费管理使用要求和相应项目实施方案及预算目标进行收支和管理，做到了专款专用，没有出现项目资金被占用、挪用的情况，发挥效益，保证项目的顺利实施。</w:t>
      </w:r>
    </w:p>
    <w:p w14:paraId="59AA1217">
      <w:pPr>
        <w:spacing w:line="594" w:lineRule="exact"/>
        <w:ind w:firstLine="602" w:firstLineChars="200"/>
        <w:rPr>
          <w:rFonts w:hint="eastAsia" w:ascii="新宋体" w:hAnsi="新宋体" w:eastAsia="新宋体"/>
          <w:b/>
          <w:bCs/>
          <w:kern w:val="0"/>
          <w:sz w:val="30"/>
          <w:szCs w:val="30"/>
        </w:rPr>
      </w:pPr>
      <w:r>
        <w:rPr>
          <w:rFonts w:hint="eastAsia" w:ascii="新宋体" w:hAnsi="新宋体" w:eastAsia="新宋体"/>
          <w:b/>
          <w:bCs/>
          <w:kern w:val="0"/>
          <w:sz w:val="30"/>
          <w:szCs w:val="30"/>
        </w:rPr>
        <w:t>三、项目组织实施情况分析</w:t>
      </w:r>
    </w:p>
    <w:p w14:paraId="7F0A4D78">
      <w:pPr>
        <w:ind w:firstLine="600" w:firstLineChars="200"/>
        <w:rPr>
          <w:rFonts w:hint="eastAsia" w:ascii="新宋体" w:hAnsi="新宋体" w:eastAsia="新宋体"/>
          <w:kern w:val="0"/>
          <w:sz w:val="30"/>
          <w:szCs w:val="30"/>
          <w:lang w:val="en-US" w:eastAsia="zh-CN"/>
        </w:rPr>
      </w:pPr>
      <w:r>
        <w:rPr>
          <w:rFonts w:hint="eastAsia" w:ascii="新宋体" w:hAnsi="新宋体" w:eastAsia="新宋体"/>
          <w:kern w:val="0"/>
          <w:sz w:val="30"/>
          <w:szCs w:val="30"/>
        </w:rPr>
        <w:t>（一）项目组织实施情况及分析。</w:t>
      </w:r>
      <w:r>
        <w:rPr>
          <w:rFonts w:hint="eastAsia" w:ascii="新宋体" w:hAnsi="新宋体" w:eastAsia="新宋体"/>
          <w:kern w:val="0"/>
          <w:sz w:val="30"/>
          <w:szCs w:val="30"/>
          <w:lang w:val="en-US" w:eastAsia="zh-CN"/>
        </w:rPr>
        <w:t>2024年</w:t>
      </w:r>
      <w:r>
        <w:rPr>
          <w:rFonts w:hint="eastAsia" w:ascii="新宋体" w:hAnsi="新宋体" w:eastAsia="新宋体"/>
          <w:kern w:val="0"/>
          <w:sz w:val="30"/>
          <w:szCs w:val="30"/>
          <w:lang w:eastAsia="zh-CN"/>
        </w:rPr>
        <w:t>第四次全国文物普查复查为主，进行数据重新采集录入，为了确保数据准确性，加大普查力度，单位聘请了三名专业技工，由单位业务专干带队对全县</w:t>
      </w:r>
      <w:r>
        <w:rPr>
          <w:rFonts w:hint="eastAsia" w:ascii="新宋体" w:hAnsi="新宋体" w:eastAsia="新宋体"/>
          <w:kern w:val="0"/>
          <w:sz w:val="30"/>
          <w:szCs w:val="30"/>
          <w:lang w:val="en-US" w:eastAsia="zh-CN"/>
        </w:rPr>
        <w:t>163处文物保护单位和文物保护点开展复查工作。</w:t>
      </w:r>
    </w:p>
    <w:p w14:paraId="4A449CC1">
      <w:pPr>
        <w:ind w:firstLine="600" w:firstLineChars="200"/>
        <w:rPr>
          <w:rFonts w:hint="default" w:ascii="新宋体" w:hAnsi="新宋体" w:eastAsia="新宋体"/>
          <w:sz w:val="30"/>
          <w:szCs w:val="30"/>
          <w:lang w:val="en-US" w:eastAsia="zh-CN"/>
        </w:rPr>
      </w:pPr>
      <w:r>
        <w:rPr>
          <w:rFonts w:hint="eastAsia" w:ascii="新宋体" w:hAnsi="新宋体" w:eastAsia="新宋体"/>
          <w:kern w:val="0"/>
          <w:sz w:val="30"/>
          <w:szCs w:val="30"/>
        </w:rPr>
        <w:t>（二）项目管理情况及分析。</w:t>
      </w:r>
      <w:r>
        <w:rPr>
          <w:rFonts w:hint="eastAsia" w:ascii="新宋体" w:hAnsi="新宋体" w:eastAsia="新宋体"/>
          <w:sz w:val="30"/>
          <w:szCs w:val="30"/>
          <w:lang w:eastAsia="zh-CN"/>
        </w:rPr>
        <w:t>单位负责人制定了工作方案，安排业务骨干和专业技工实施，保证工作有质有量地进行。</w:t>
      </w:r>
    </w:p>
    <w:p w14:paraId="1CC0CD31">
      <w:pPr>
        <w:ind w:firstLine="602" w:firstLineChars="200"/>
        <w:rPr>
          <w:rFonts w:hint="eastAsia" w:ascii="新宋体" w:hAnsi="新宋体" w:eastAsia="新宋体"/>
          <w:b/>
          <w:bCs/>
          <w:kern w:val="0"/>
          <w:sz w:val="30"/>
          <w:szCs w:val="30"/>
        </w:rPr>
      </w:pPr>
      <w:r>
        <w:rPr>
          <w:rFonts w:hint="eastAsia" w:ascii="新宋体" w:hAnsi="新宋体" w:eastAsia="新宋体"/>
          <w:b/>
          <w:bCs/>
          <w:kern w:val="0"/>
          <w:sz w:val="30"/>
          <w:szCs w:val="30"/>
        </w:rPr>
        <w:t>四、项目绩效情况分析</w:t>
      </w:r>
    </w:p>
    <w:p w14:paraId="3CAF290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596" w:firstLineChars="200"/>
        <w:textAlignment w:val="auto"/>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color w:val="000000"/>
          <w:spacing w:val="-1"/>
          <w:kern w:val="2"/>
          <w:sz w:val="30"/>
          <w:szCs w:val="30"/>
          <w:lang w:val="en-US" w:eastAsia="zh-CN" w:bidi="ar-SA"/>
        </w:rPr>
        <w:t>（一）产出指标</w:t>
      </w:r>
    </w:p>
    <w:p w14:paraId="63D8CE85">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b w:val="0"/>
          <w:bCs w:val="0"/>
          <w:sz w:val="30"/>
          <w:szCs w:val="30"/>
          <w:lang w:eastAsia="zh-CN"/>
        </w:rPr>
        <w:t>第四次全国文物普查第一年开展复查工作</w:t>
      </w:r>
      <w:r>
        <w:rPr>
          <w:rFonts w:hint="eastAsia" w:ascii="新宋体" w:hAnsi="新宋体" w:eastAsia="新宋体" w:cs="新宋体"/>
          <w:color w:val="000000"/>
          <w:spacing w:val="-1"/>
          <w:kern w:val="2"/>
          <w:sz w:val="30"/>
          <w:szCs w:val="30"/>
          <w:lang w:val="en-US" w:eastAsia="zh-CN" w:bidi="ar-SA"/>
        </w:rPr>
        <w:t>。对全县文物保护单位和文物保护点进行数据采集。今年实际完成值163处，质量指标达标合格100%。</w:t>
      </w:r>
    </w:p>
    <w:p w14:paraId="2B75EE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596" w:firstLineChars="200"/>
        <w:textAlignment w:val="auto"/>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color w:val="000000"/>
          <w:spacing w:val="-1"/>
          <w:kern w:val="2"/>
          <w:sz w:val="30"/>
          <w:szCs w:val="30"/>
          <w:lang w:val="en-US" w:eastAsia="zh-CN" w:bidi="ar-SA"/>
        </w:rPr>
        <w:t>（二）效益指标</w:t>
      </w:r>
    </w:p>
    <w:p w14:paraId="3A593F99">
      <w:pPr>
        <w:spacing w:line="520" w:lineRule="exact"/>
        <w:ind w:firstLine="596" w:firstLineChars="200"/>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color w:val="000000"/>
          <w:spacing w:val="-1"/>
          <w:sz w:val="30"/>
          <w:szCs w:val="30"/>
          <w:lang w:eastAsia="zh-CN"/>
        </w:rPr>
        <w:t>四普工作</w:t>
      </w:r>
      <w:r>
        <w:rPr>
          <w:rFonts w:hint="eastAsia" w:ascii="新宋体" w:hAnsi="新宋体" w:eastAsia="新宋体" w:cs="新宋体"/>
          <w:color w:val="000000"/>
          <w:spacing w:val="-1"/>
          <w:kern w:val="2"/>
          <w:sz w:val="30"/>
          <w:szCs w:val="30"/>
          <w:lang w:val="en-US" w:eastAsia="zh-CN" w:bidi="ar-SA"/>
        </w:rPr>
        <w:t>是发展文化旅游、保存文化遗产，传承和弘扬民族传统文化的重要工作，为开拓广泛的旅游资源奠定了基础。</w:t>
      </w:r>
    </w:p>
    <w:p w14:paraId="02F8AF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firstLine="596" w:firstLineChars="200"/>
        <w:textAlignment w:val="auto"/>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color w:val="000000"/>
          <w:spacing w:val="-1"/>
          <w:kern w:val="2"/>
          <w:sz w:val="30"/>
          <w:szCs w:val="30"/>
          <w:lang w:val="en-US" w:eastAsia="zh-CN" w:bidi="ar-SA"/>
        </w:rPr>
        <w:t>（三）满意度指标</w:t>
      </w:r>
    </w:p>
    <w:p w14:paraId="3C014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eastAsia" w:ascii="新宋体" w:hAnsi="新宋体" w:eastAsia="新宋体" w:cs="新宋体"/>
          <w:color w:val="000000"/>
          <w:spacing w:val="-1"/>
          <w:kern w:val="2"/>
          <w:sz w:val="30"/>
          <w:szCs w:val="30"/>
          <w:lang w:val="en-US" w:eastAsia="zh-CN" w:bidi="ar-SA"/>
        </w:rPr>
      </w:pPr>
      <w:r>
        <w:rPr>
          <w:rFonts w:hint="eastAsia" w:ascii="新宋体" w:hAnsi="新宋体" w:eastAsia="新宋体" w:cs="新宋体"/>
          <w:color w:val="000000"/>
          <w:spacing w:val="-1"/>
          <w:kern w:val="2"/>
          <w:sz w:val="30"/>
          <w:szCs w:val="30"/>
          <w:lang w:val="en-US" w:eastAsia="zh-CN" w:bidi="ar-SA"/>
        </w:rPr>
        <w:t>当地群众对该工作反映很好，满意度100%。对文物的保护和传承比较支持，很好地完成了设定的项目绩效目标。</w:t>
      </w:r>
    </w:p>
    <w:p w14:paraId="5D896AE3">
      <w:pPr>
        <w:spacing w:line="594" w:lineRule="exact"/>
        <w:ind w:firstLine="602" w:firstLineChars="200"/>
        <w:rPr>
          <w:rFonts w:hint="eastAsia" w:ascii="新宋体" w:hAnsi="新宋体" w:eastAsia="新宋体" w:cs="新宋体"/>
          <w:b/>
          <w:bCs/>
          <w:kern w:val="0"/>
          <w:sz w:val="30"/>
          <w:szCs w:val="30"/>
        </w:rPr>
      </w:pPr>
      <w:r>
        <w:rPr>
          <w:rFonts w:hint="eastAsia" w:ascii="新宋体" w:hAnsi="新宋体" w:eastAsia="新宋体" w:cs="新宋体"/>
          <w:b/>
          <w:bCs/>
          <w:kern w:val="0"/>
          <w:sz w:val="30"/>
          <w:szCs w:val="30"/>
        </w:rPr>
        <w:t>五、绩效评价工作开展情况</w:t>
      </w:r>
    </w:p>
    <w:p w14:paraId="55EE12DF">
      <w:pPr>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根据《桃江县财政性资金绩效评价实施方案》的要求，我所对202</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整体支出进行了绩效评价工作，主要有：</w:t>
      </w:r>
    </w:p>
    <w:p w14:paraId="4B80E10A">
      <w:pPr>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（一）评价组织。对202</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度部门整体支出数据的准确性、真实性进行核实，对文物工作中专项经费的支出做了详细的分析，确保了项目管理精确性。</w:t>
      </w:r>
    </w:p>
    <w:p w14:paraId="7E2DEB59">
      <w:pPr>
        <w:spacing w:line="594"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二）评价工作。由财务工作人员提供相关的数据和资料，其他评价工作人员根据年初预算和工作项目的管理实施收集其他资料，对所取得的数据和资料进行核实、分析和整理，选定绩效评价指标。讨论确定各项指标分值和评分标准，根据绩效指标选择综合打分法，进行定量指标评价，形成绩效评价报告。</w:t>
      </w:r>
    </w:p>
    <w:p w14:paraId="7422B916">
      <w:pPr>
        <w:spacing w:line="594" w:lineRule="exact"/>
        <w:rPr>
          <w:rFonts w:hint="eastAsia" w:ascii="新宋体" w:hAnsi="新宋体" w:eastAsia="新宋体" w:cs="新宋体"/>
          <w:bCs/>
          <w:kern w:val="0"/>
          <w:sz w:val="30"/>
          <w:szCs w:val="30"/>
        </w:rPr>
      </w:pPr>
      <w:r>
        <w:rPr>
          <w:rFonts w:hint="eastAsia" w:ascii="新宋体" w:hAnsi="新宋体" w:eastAsia="新宋体" w:cs="新宋体"/>
          <w:bCs/>
          <w:kern w:val="0"/>
          <w:sz w:val="30"/>
          <w:szCs w:val="30"/>
        </w:rPr>
        <w:t>六、其他需要说明的问题</w:t>
      </w:r>
    </w:p>
    <w:p w14:paraId="4EC06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新宋体" w:hAnsi="新宋体" w:eastAsia="新宋体" w:cs="新宋体"/>
          <w:b w:val="0"/>
          <w:bCs/>
          <w:spacing w:val="-1"/>
          <w:kern w:val="2"/>
          <w:sz w:val="30"/>
          <w:szCs w:val="30"/>
          <w:lang w:val="en-US" w:eastAsia="zh-CN" w:bidi="ar-SA"/>
        </w:rPr>
      </w:pPr>
      <w:r>
        <w:rPr>
          <w:rFonts w:hint="eastAsia" w:ascii="新宋体" w:hAnsi="新宋体" w:eastAsia="新宋体" w:cs="新宋体"/>
          <w:b w:val="0"/>
          <w:bCs/>
          <w:color w:val="000000"/>
          <w:sz w:val="30"/>
          <w:szCs w:val="30"/>
          <w:lang w:eastAsia="zh-CN"/>
        </w:rPr>
        <w:t>（一）偏差</w:t>
      </w:r>
      <w:r>
        <w:rPr>
          <w:rFonts w:hint="eastAsia" w:ascii="新宋体" w:hAnsi="新宋体" w:eastAsia="新宋体" w:cs="新宋体"/>
          <w:b w:val="0"/>
          <w:bCs/>
          <w:color w:val="000000"/>
          <w:sz w:val="30"/>
          <w:szCs w:val="30"/>
        </w:rPr>
        <w:t>原因</w:t>
      </w:r>
      <w:r>
        <w:rPr>
          <w:rFonts w:hint="eastAsia" w:ascii="新宋体" w:hAnsi="新宋体" w:eastAsia="新宋体" w:cs="新宋体"/>
          <w:b w:val="0"/>
          <w:bCs/>
          <w:color w:val="000000"/>
          <w:sz w:val="30"/>
          <w:szCs w:val="30"/>
          <w:lang w:eastAsia="zh-CN"/>
        </w:rPr>
        <w:t>分析</w:t>
      </w:r>
    </w:p>
    <w:p w14:paraId="1627DB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4" w:firstLineChars="300"/>
        <w:jc w:val="left"/>
        <w:textAlignment w:val="auto"/>
        <w:rPr>
          <w:rFonts w:hint="eastAsia" w:ascii="新宋体" w:hAnsi="新宋体" w:eastAsia="新宋体" w:cs="新宋体"/>
          <w:b w:val="0"/>
          <w:bCs/>
          <w:spacing w:val="-1"/>
          <w:kern w:val="2"/>
          <w:sz w:val="30"/>
          <w:szCs w:val="30"/>
          <w:lang w:val="en-US" w:eastAsia="zh-CN" w:bidi="ar-SA"/>
        </w:rPr>
      </w:pPr>
      <w:r>
        <w:rPr>
          <w:rFonts w:hint="eastAsia" w:ascii="新宋体" w:hAnsi="新宋体" w:eastAsia="新宋体" w:cs="新宋体"/>
          <w:b w:val="0"/>
          <w:bCs/>
          <w:spacing w:val="-1"/>
          <w:kern w:val="2"/>
          <w:sz w:val="30"/>
          <w:szCs w:val="30"/>
          <w:lang w:val="en-US" w:eastAsia="zh-CN" w:bidi="ar-SA"/>
        </w:rPr>
        <w:t>无</w:t>
      </w:r>
    </w:p>
    <w:p w14:paraId="2BFD1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left"/>
        <w:textAlignment w:val="auto"/>
        <w:rPr>
          <w:rFonts w:hint="eastAsia" w:ascii="新宋体" w:hAnsi="新宋体" w:eastAsia="新宋体" w:cs="新宋体"/>
          <w:spacing w:val="-1"/>
          <w:kern w:val="2"/>
          <w:sz w:val="30"/>
          <w:szCs w:val="30"/>
          <w:lang w:val="en-US" w:eastAsia="zh-CN" w:bidi="ar-SA"/>
        </w:rPr>
      </w:pPr>
      <w:r>
        <w:rPr>
          <w:rFonts w:hint="eastAsia" w:ascii="新宋体" w:hAnsi="新宋体" w:eastAsia="新宋体" w:cs="新宋体"/>
          <w:spacing w:val="-1"/>
          <w:kern w:val="2"/>
          <w:sz w:val="30"/>
          <w:szCs w:val="30"/>
          <w:lang w:val="en-US" w:eastAsia="zh-CN" w:bidi="ar-SA"/>
        </w:rPr>
        <w:t>（二）下一步措施</w:t>
      </w:r>
    </w:p>
    <w:p w14:paraId="4D45F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4" w:firstLineChars="300"/>
        <w:jc w:val="left"/>
        <w:textAlignment w:val="auto"/>
        <w:rPr>
          <w:rFonts w:hint="eastAsia" w:ascii="新宋体" w:hAnsi="新宋体" w:eastAsia="新宋体" w:cs="新宋体"/>
          <w:spacing w:val="-1"/>
          <w:kern w:val="2"/>
          <w:sz w:val="30"/>
          <w:szCs w:val="30"/>
          <w:lang w:val="en-US" w:eastAsia="zh-CN" w:bidi="ar-SA"/>
        </w:rPr>
      </w:pPr>
      <w:r>
        <w:rPr>
          <w:rFonts w:hint="eastAsia" w:ascii="新宋体" w:hAnsi="新宋体" w:eastAsia="新宋体" w:cs="新宋体"/>
          <w:spacing w:val="-1"/>
          <w:kern w:val="2"/>
          <w:sz w:val="30"/>
          <w:szCs w:val="30"/>
          <w:lang w:val="en-US" w:eastAsia="zh-CN" w:bidi="ar-SA"/>
        </w:rPr>
        <w:t>2025年继续完成第四次全国文物普查新发现调查工作。</w:t>
      </w:r>
    </w:p>
    <w:p w14:paraId="2D41A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left"/>
        <w:textAlignment w:val="auto"/>
        <w:rPr>
          <w:rFonts w:hint="eastAsia" w:ascii="新宋体" w:hAnsi="新宋体" w:eastAsia="新宋体" w:cs="新宋体"/>
          <w:spacing w:val="-1"/>
          <w:kern w:val="2"/>
          <w:sz w:val="30"/>
          <w:szCs w:val="30"/>
          <w:lang w:val="en-US" w:eastAsia="zh-CN" w:bidi="ar-SA"/>
        </w:rPr>
      </w:pPr>
    </w:p>
    <w:p w14:paraId="0AAA1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2" w:firstLineChars="1900"/>
        <w:jc w:val="left"/>
        <w:textAlignment w:val="auto"/>
        <w:rPr>
          <w:rFonts w:hint="eastAsia" w:ascii="新宋体" w:hAnsi="新宋体" w:eastAsia="新宋体" w:cs="新宋体"/>
          <w:spacing w:val="-1"/>
          <w:kern w:val="2"/>
          <w:sz w:val="30"/>
          <w:szCs w:val="30"/>
          <w:lang w:val="en-US" w:eastAsia="zh-CN" w:bidi="ar-SA"/>
        </w:rPr>
      </w:pPr>
    </w:p>
    <w:p w14:paraId="4D8DA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2" w:firstLineChars="1900"/>
        <w:jc w:val="left"/>
        <w:textAlignment w:val="auto"/>
        <w:rPr>
          <w:rFonts w:hint="default" w:ascii="新宋体" w:hAnsi="新宋体" w:eastAsia="新宋体" w:cs="新宋体"/>
          <w:spacing w:val="-1"/>
          <w:kern w:val="2"/>
          <w:sz w:val="30"/>
          <w:szCs w:val="30"/>
          <w:lang w:val="en-US" w:eastAsia="zh-CN" w:bidi="ar-SA"/>
        </w:rPr>
      </w:pPr>
      <w:r>
        <w:rPr>
          <w:rFonts w:hint="eastAsia" w:ascii="新宋体" w:hAnsi="新宋体" w:eastAsia="新宋体" w:cs="新宋体"/>
          <w:spacing w:val="-1"/>
          <w:kern w:val="2"/>
          <w:sz w:val="30"/>
          <w:szCs w:val="30"/>
          <w:lang w:val="en-US" w:eastAsia="zh-CN" w:bidi="ar-SA"/>
        </w:rPr>
        <w:t>2025年4月25日</w:t>
      </w:r>
    </w:p>
    <w:p w14:paraId="59591BA7">
      <w:pPr>
        <w:spacing w:line="200" w:lineRule="exact"/>
        <w:rPr>
          <w:rFonts w:hint="eastAsia" w:ascii="新宋体" w:hAnsi="新宋体" w:eastAsia="新宋体" w:cs="新宋体"/>
          <w:color w:val="000000"/>
          <w:sz w:val="30"/>
          <w:szCs w:val="30"/>
        </w:rPr>
      </w:pPr>
    </w:p>
    <w:p w14:paraId="0BE36EFF">
      <w:pPr>
        <w:spacing w:line="200" w:lineRule="exact"/>
        <w:rPr>
          <w:rFonts w:hint="eastAsia" w:ascii="新宋体" w:hAnsi="新宋体" w:eastAsia="新宋体" w:cs="新宋体"/>
          <w:color w:val="000000"/>
          <w:sz w:val="32"/>
          <w:szCs w:val="32"/>
        </w:rPr>
      </w:pPr>
    </w:p>
    <w:p w14:paraId="7178F9A2">
      <w:pPr>
        <w:spacing w:line="200" w:lineRule="exact"/>
        <w:rPr>
          <w:rFonts w:hint="eastAsia" w:ascii="新宋体" w:hAnsi="新宋体" w:eastAsia="新宋体" w:cs="新宋体"/>
          <w:color w:val="000000"/>
          <w:sz w:val="32"/>
          <w:szCs w:val="32"/>
        </w:rPr>
      </w:pPr>
    </w:p>
    <w:p w14:paraId="63577D28">
      <w:pPr>
        <w:spacing w:line="200" w:lineRule="exact"/>
        <w:rPr>
          <w:rFonts w:hint="eastAsia" w:ascii="新宋体" w:hAnsi="新宋体" w:eastAsia="新宋体" w:cs="新宋体"/>
          <w:color w:val="000000"/>
          <w:sz w:val="32"/>
          <w:szCs w:val="32"/>
        </w:rPr>
      </w:pPr>
    </w:p>
    <w:p w14:paraId="1E762C48">
      <w:pPr>
        <w:spacing w:line="200" w:lineRule="exact"/>
        <w:rPr>
          <w:rFonts w:hint="eastAsia" w:ascii="新宋体" w:hAnsi="新宋体" w:eastAsia="新宋体" w:cs="新宋体"/>
          <w:color w:val="000000"/>
          <w:sz w:val="32"/>
          <w:szCs w:val="32"/>
        </w:rPr>
      </w:pPr>
    </w:p>
    <w:p w14:paraId="313042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E3C32"/>
    <w:rsid w:val="231B71B4"/>
    <w:rsid w:val="2CFE2EB1"/>
    <w:rsid w:val="354E3C32"/>
    <w:rsid w:val="3936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1347</Characters>
  <Lines>0</Lines>
  <Paragraphs>0</Paragraphs>
  <TotalTime>1</TotalTime>
  <ScaleCrop>false</ScaleCrop>
  <LinksUpToDate>false</LinksUpToDate>
  <CharactersWithSpaces>1347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2025-04-25T05:04:00Z</dcterms:created>
  <dc:creator>Administrator</dc:creator>
  <cp:lastModifiedBy>小小</cp:lastModifiedBy>
  <dcterms:modified xsi:type="dcterms:W3CDTF">2025-11-13T07:17:17Z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eyJoZGlkIjoiNTc2OWExNGFmOTAzZGEyMzQ0NjRiMDkzNDI0MWM3NWIiLCJ1c2VySWQiOiI3MTY0Mzk0MTgifQ==</vt:lpwstr>
  </property>
  <property fmtid="{D5CDD505-2E9C-101B-9397-08002B2CF9AE}" pid="4" name="ICV">
    <vt:lpwstr>D5314089154B4356A3BCC160A2BD3E38_12</vt:lpwstr>
  </property>
</Properties>
</file>