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8D91" w14:textId="36BBFB0E" w:rsidR="00845EE0" w:rsidRDefault="00000000">
      <w:pPr>
        <w:spacing w:line="800" w:lineRule="exact"/>
        <w:jc w:val="center"/>
        <w:rPr>
          <w:rFonts w:ascii="仿宋" w:eastAsia="仿宋" w:hAnsi="仿宋" w:cs="仿宋" w:hint="eastAsia"/>
          <w:b/>
          <w:sz w:val="46"/>
          <w:szCs w:val="46"/>
        </w:rPr>
      </w:pPr>
      <w:r>
        <w:rPr>
          <w:rFonts w:ascii="仿宋" w:eastAsia="仿宋" w:hAnsi="仿宋" w:cs="仿宋" w:hint="eastAsia"/>
          <w:b/>
          <w:sz w:val="46"/>
          <w:szCs w:val="46"/>
        </w:rPr>
        <w:t>桃江县灰山港镇中心学校</w:t>
      </w:r>
      <w:r w:rsidR="009D4841">
        <w:rPr>
          <w:rFonts w:ascii="仿宋" w:eastAsia="仿宋" w:hAnsi="仿宋" w:cs="仿宋" w:hint="eastAsia"/>
          <w:b/>
          <w:sz w:val="46"/>
          <w:szCs w:val="46"/>
        </w:rPr>
        <w:t>2024</w:t>
      </w:r>
      <w:r>
        <w:rPr>
          <w:rFonts w:ascii="仿宋" w:eastAsia="仿宋" w:hAnsi="仿宋" w:cs="仿宋" w:hint="eastAsia"/>
          <w:b/>
          <w:sz w:val="46"/>
          <w:szCs w:val="46"/>
        </w:rPr>
        <w:t>年度部门整体支出绩效评价自评报告</w:t>
      </w:r>
    </w:p>
    <w:p w14:paraId="323FD96E" w14:textId="77777777" w:rsidR="00845EE0" w:rsidRDefault="00845EE0">
      <w:pPr>
        <w:spacing w:line="800" w:lineRule="exact"/>
        <w:jc w:val="center"/>
        <w:rPr>
          <w:rFonts w:ascii="仿宋" w:eastAsia="仿宋" w:hAnsi="仿宋" w:cs="仿宋" w:hint="eastAsia"/>
          <w:b/>
          <w:sz w:val="46"/>
          <w:szCs w:val="46"/>
        </w:rPr>
      </w:pPr>
    </w:p>
    <w:p w14:paraId="56851E36" w14:textId="0C17A82A" w:rsidR="00845EE0" w:rsidRDefault="009D4841">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2024</w:t>
      </w:r>
      <w:r w:rsidR="001725D9">
        <w:rPr>
          <w:rFonts w:ascii="仿宋" w:eastAsia="仿宋" w:hAnsi="仿宋" w:cs="仿宋" w:hint="eastAsia"/>
          <w:color w:val="000000"/>
          <w:sz w:val="28"/>
          <w:szCs w:val="28"/>
          <w:shd w:val="clear" w:color="auto" w:fill="FFFFFF"/>
        </w:rPr>
        <w:t>年我单位有编制6</w:t>
      </w:r>
      <w:r w:rsidR="00532CA1">
        <w:rPr>
          <w:rFonts w:ascii="仿宋" w:eastAsia="仿宋" w:hAnsi="仿宋" w:cs="仿宋" w:hint="eastAsia"/>
          <w:color w:val="000000"/>
          <w:sz w:val="28"/>
          <w:szCs w:val="28"/>
          <w:shd w:val="clear" w:color="auto" w:fill="FFFFFF"/>
        </w:rPr>
        <w:t>11</w:t>
      </w:r>
      <w:r w:rsidR="001725D9">
        <w:rPr>
          <w:rFonts w:ascii="仿宋" w:eastAsia="仿宋" w:hAnsi="仿宋" w:cs="仿宋" w:hint="eastAsia"/>
          <w:color w:val="000000"/>
          <w:sz w:val="28"/>
          <w:szCs w:val="28"/>
          <w:shd w:val="clear" w:color="auto" w:fill="FFFFFF"/>
        </w:rPr>
        <w:t>人。内部机构包括</w:t>
      </w:r>
      <w:r w:rsidR="00532CA1">
        <w:rPr>
          <w:rFonts w:ascii="仿宋" w:eastAsia="仿宋" w:hAnsi="仿宋" w:cs="仿宋" w:hint="eastAsia"/>
          <w:color w:val="000000"/>
          <w:sz w:val="28"/>
          <w:szCs w:val="28"/>
          <w:shd w:val="clear" w:color="auto" w:fill="FFFFFF"/>
        </w:rPr>
        <w:t>5</w:t>
      </w:r>
      <w:r w:rsidR="001725D9">
        <w:rPr>
          <w:rFonts w:ascii="仿宋" w:eastAsia="仿宋" w:hAnsi="仿宋" w:cs="仿宋" w:hint="eastAsia"/>
          <w:color w:val="000000"/>
          <w:sz w:val="28"/>
          <w:szCs w:val="28"/>
          <w:shd w:val="clear" w:color="auto" w:fill="FFFFFF"/>
        </w:rPr>
        <w:t>个科室。桃江县灰山港镇中心学校</w:t>
      </w:r>
      <w:r>
        <w:rPr>
          <w:rFonts w:ascii="仿宋" w:eastAsia="仿宋" w:hAnsi="仿宋" w:cs="仿宋" w:hint="eastAsia"/>
          <w:color w:val="000000"/>
          <w:sz w:val="28"/>
          <w:szCs w:val="28"/>
          <w:shd w:val="clear" w:color="auto" w:fill="FFFFFF"/>
        </w:rPr>
        <w:t>2024</w:t>
      </w:r>
      <w:r w:rsidR="001725D9">
        <w:rPr>
          <w:rFonts w:ascii="仿宋" w:eastAsia="仿宋" w:hAnsi="仿宋" w:cs="仿宋" w:hint="eastAsia"/>
          <w:color w:val="000000"/>
          <w:sz w:val="28"/>
          <w:szCs w:val="28"/>
          <w:shd w:val="clear" w:color="auto" w:fill="FFFFFF"/>
        </w:rPr>
        <w:t>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16、桃江县灰山港镇天子坡小学； 17、桃江县灰山港镇檀树塘小学； 18、桃江县灰山港镇澄泉湾小学； 19、桃江县灰山港镇完全小学； 20、桃江县灰山港镇雪峰山教学点； 21、桃江县灰山港镇苍场湾教学点； 22、桃江县灰山港镇第二中心幼儿园； 23、桃江县灰山港镇卫星幼儿园； 24、桃江县灰山港镇雪峰山幼儿园； 25、桃江县灰山港镇连河冲幼儿园。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w:t>
      </w:r>
      <w:r w:rsidR="001725D9">
        <w:rPr>
          <w:rFonts w:ascii="仿宋" w:eastAsia="仿宋" w:hAnsi="仿宋" w:cs="仿宋" w:hint="eastAsia"/>
          <w:color w:val="000000"/>
          <w:sz w:val="28"/>
          <w:szCs w:val="28"/>
          <w:shd w:val="clear" w:color="auto" w:fill="FFFFFF"/>
        </w:rPr>
        <w:lastRenderedPageBreak/>
        <w:t>论，承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1-12月其一般公共预算财政拨款收入</w:t>
      </w:r>
      <w:r>
        <w:rPr>
          <w:rFonts w:ascii="仿宋" w:eastAsia="仿宋" w:hAnsi="仿宋" w:cs="仿宋" w:hint="eastAsia"/>
          <w:color w:val="000000"/>
          <w:sz w:val="28"/>
          <w:szCs w:val="28"/>
          <w:shd w:val="clear" w:color="auto" w:fill="FFFFFF"/>
        </w:rPr>
        <w:t>10376.4</w:t>
      </w:r>
      <w:r w:rsidR="001725D9">
        <w:rPr>
          <w:rFonts w:ascii="仿宋" w:eastAsia="仿宋" w:hAnsi="仿宋" w:cs="仿宋" w:hint="eastAsia"/>
          <w:color w:val="000000"/>
          <w:sz w:val="28"/>
          <w:szCs w:val="28"/>
          <w:shd w:val="clear" w:color="auto" w:fill="FFFFFF"/>
        </w:rPr>
        <w:t>万元，</w:t>
      </w:r>
      <w:r w:rsidR="005E7C95">
        <w:rPr>
          <w:rFonts w:ascii="仿宋" w:eastAsia="仿宋" w:hAnsi="仿宋" w:cs="仿宋" w:hint="eastAsia"/>
          <w:color w:val="000000"/>
          <w:sz w:val="28"/>
          <w:szCs w:val="28"/>
          <w:shd w:val="clear" w:color="auto" w:fill="FFFFFF"/>
        </w:rPr>
        <w:t>基本</w:t>
      </w:r>
      <w:r w:rsidR="001725D9">
        <w:rPr>
          <w:rFonts w:ascii="仿宋" w:eastAsia="仿宋" w:hAnsi="仿宋" w:cs="仿宋" w:hint="eastAsia"/>
          <w:color w:val="000000"/>
          <w:sz w:val="28"/>
          <w:szCs w:val="28"/>
          <w:shd w:val="clear" w:color="auto" w:fill="FFFFFF"/>
        </w:rPr>
        <w:t>支出</w:t>
      </w:r>
      <w:r>
        <w:rPr>
          <w:rFonts w:ascii="仿宋" w:eastAsia="仿宋" w:hAnsi="仿宋" w:cs="仿宋" w:hint="eastAsia"/>
          <w:color w:val="000000"/>
          <w:sz w:val="28"/>
          <w:szCs w:val="28"/>
          <w:shd w:val="clear" w:color="auto" w:fill="FFFFFF"/>
        </w:rPr>
        <w:t>9738.51</w:t>
      </w:r>
      <w:r w:rsidR="001725D9">
        <w:rPr>
          <w:rFonts w:ascii="仿宋" w:eastAsia="仿宋" w:hAnsi="仿宋" w:cs="仿宋" w:hint="eastAsia"/>
          <w:color w:val="000000"/>
          <w:sz w:val="28"/>
          <w:szCs w:val="28"/>
          <w:shd w:val="clear" w:color="auto" w:fill="FFFFFF"/>
        </w:rPr>
        <w:t>万元，</w:t>
      </w:r>
      <w:r w:rsidR="005E7C95">
        <w:rPr>
          <w:rFonts w:ascii="仿宋" w:eastAsia="仿宋" w:hAnsi="仿宋" w:cs="仿宋" w:hint="eastAsia"/>
          <w:color w:val="000000"/>
          <w:sz w:val="28"/>
          <w:szCs w:val="28"/>
          <w:shd w:val="clear" w:color="auto" w:fill="FFFFFF"/>
        </w:rPr>
        <w:t>项目</w:t>
      </w:r>
      <w:r w:rsidR="001725D9">
        <w:rPr>
          <w:rFonts w:ascii="仿宋" w:eastAsia="仿宋" w:hAnsi="仿宋" w:cs="仿宋" w:hint="eastAsia"/>
          <w:color w:val="000000"/>
          <w:sz w:val="28"/>
          <w:szCs w:val="28"/>
          <w:shd w:val="clear" w:color="auto" w:fill="FFFFFF"/>
        </w:rPr>
        <w:t>支出</w:t>
      </w:r>
      <w:r>
        <w:rPr>
          <w:rFonts w:ascii="仿宋" w:eastAsia="仿宋" w:hAnsi="仿宋" w:cs="仿宋" w:hint="eastAsia"/>
          <w:color w:val="000000"/>
          <w:sz w:val="28"/>
          <w:szCs w:val="28"/>
          <w:shd w:val="clear" w:color="auto" w:fill="FFFFFF"/>
        </w:rPr>
        <w:t>637.89</w:t>
      </w:r>
      <w:r w:rsidR="001725D9">
        <w:rPr>
          <w:rFonts w:ascii="仿宋" w:eastAsia="仿宋" w:hAnsi="仿宋" w:cs="仿宋" w:hint="eastAsia"/>
          <w:color w:val="000000"/>
          <w:sz w:val="28"/>
          <w:szCs w:val="28"/>
          <w:shd w:val="clear" w:color="auto" w:fill="FFFFFF"/>
        </w:rPr>
        <w:t>万元。</w:t>
      </w:r>
    </w:p>
    <w:p w14:paraId="4BE4E1DF"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rPr>
      </w:pPr>
      <w:r>
        <w:rPr>
          <w:rFonts w:ascii="仿宋" w:eastAsia="仿宋" w:hAnsi="仿宋" w:cs="仿宋" w:hint="eastAsia"/>
          <w:b/>
          <w:bCs/>
          <w:color w:val="000000"/>
          <w:sz w:val="30"/>
          <w:szCs w:val="30"/>
          <w:shd w:val="clear" w:color="auto" w:fill="FFFFFF"/>
        </w:rPr>
        <w:t>一、整体支出管理和使用情况</w:t>
      </w:r>
    </w:p>
    <w:p w14:paraId="26BA0334" w14:textId="77777777" w:rsidR="00845EE0" w:rsidRDefault="00000000">
      <w:pPr>
        <w:pStyle w:val="aa"/>
        <w:widowControl/>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rPr>
      </w:pPr>
      <w:r>
        <w:rPr>
          <w:rFonts w:ascii="仿宋" w:eastAsia="仿宋" w:hAnsi="仿宋" w:cs="仿宋" w:hint="eastAsia"/>
          <w:b/>
          <w:bCs/>
          <w:color w:val="000000"/>
          <w:sz w:val="28"/>
          <w:szCs w:val="28"/>
          <w:shd w:val="clear" w:color="auto" w:fill="FFFFFF"/>
        </w:rPr>
        <w:t>（一）基本支出</w:t>
      </w:r>
    </w:p>
    <w:p w14:paraId="4919978A" w14:textId="5EDE1E22"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我单位基本支出为</w:t>
      </w:r>
      <w:r w:rsidR="009D4841">
        <w:rPr>
          <w:rFonts w:ascii="仿宋" w:eastAsia="仿宋" w:hAnsi="仿宋" w:cs="仿宋" w:hint="eastAsia"/>
          <w:color w:val="000000"/>
          <w:sz w:val="28"/>
          <w:szCs w:val="28"/>
          <w:shd w:val="clear" w:color="auto" w:fill="FFFFFF"/>
        </w:rPr>
        <w:t>9738.51</w:t>
      </w:r>
      <w:r>
        <w:rPr>
          <w:rFonts w:ascii="仿宋" w:eastAsia="仿宋" w:hAnsi="仿宋" w:cs="仿宋" w:hint="eastAsia"/>
          <w:color w:val="000000"/>
          <w:sz w:val="28"/>
          <w:szCs w:val="28"/>
          <w:shd w:val="clear" w:color="auto" w:fill="FFFFFF"/>
        </w:rPr>
        <w:t>万元，主要是人员支出和公用支出，人员支出包括工资福利支出及对个人的家庭补助支出；公用支出主要为日常办公支出。支出情况为：工资福利支出：</w:t>
      </w:r>
      <w:r w:rsidR="009D4841">
        <w:rPr>
          <w:rFonts w:ascii="仿宋" w:eastAsia="仿宋" w:hAnsi="仿宋" w:cs="仿宋" w:hint="eastAsia"/>
          <w:color w:val="000000"/>
          <w:sz w:val="28"/>
          <w:szCs w:val="28"/>
          <w:shd w:val="clear" w:color="auto" w:fill="FFFFFF"/>
        </w:rPr>
        <w:t>7873.15</w:t>
      </w:r>
      <w:r>
        <w:rPr>
          <w:rFonts w:ascii="仿宋" w:eastAsia="仿宋" w:hAnsi="仿宋" w:cs="仿宋" w:hint="eastAsia"/>
          <w:color w:val="000000"/>
          <w:sz w:val="28"/>
          <w:szCs w:val="28"/>
          <w:shd w:val="clear" w:color="auto" w:fill="FFFFFF"/>
        </w:rPr>
        <w:t>万元，商品和服务支出：</w:t>
      </w:r>
      <w:r w:rsidR="009D4841">
        <w:rPr>
          <w:rFonts w:ascii="仿宋" w:eastAsia="仿宋" w:hAnsi="仿宋" w:cs="仿宋" w:hint="eastAsia"/>
          <w:color w:val="000000"/>
          <w:sz w:val="28"/>
          <w:szCs w:val="28"/>
          <w:shd w:val="clear" w:color="auto" w:fill="FFFFFF"/>
        </w:rPr>
        <w:t>1424.64</w:t>
      </w:r>
      <w:r>
        <w:rPr>
          <w:rFonts w:ascii="仿宋" w:eastAsia="仿宋" w:hAnsi="仿宋" w:cs="仿宋" w:hint="eastAsia"/>
          <w:color w:val="000000"/>
          <w:sz w:val="28"/>
          <w:szCs w:val="28"/>
          <w:shd w:val="clear" w:color="auto" w:fill="FFFFFF"/>
        </w:rPr>
        <w:t>万元，对个人和家庭补助支出：</w:t>
      </w:r>
      <w:r w:rsidR="009D4841">
        <w:rPr>
          <w:rFonts w:ascii="仿宋" w:eastAsia="仿宋" w:hAnsi="仿宋" w:cs="仿宋" w:hint="eastAsia"/>
          <w:color w:val="000000"/>
          <w:sz w:val="28"/>
          <w:szCs w:val="28"/>
          <w:shd w:val="clear" w:color="auto" w:fill="FFFFFF"/>
        </w:rPr>
        <w:t>440.72</w:t>
      </w:r>
      <w:r>
        <w:rPr>
          <w:rFonts w:ascii="仿宋" w:eastAsia="仿宋" w:hAnsi="仿宋" w:cs="仿宋" w:hint="eastAsia"/>
          <w:color w:val="000000"/>
          <w:sz w:val="28"/>
          <w:szCs w:val="28"/>
          <w:shd w:val="clear" w:color="auto" w:fill="FFFFFF"/>
        </w:rPr>
        <w:t>万元。</w:t>
      </w:r>
    </w:p>
    <w:p w14:paraId="75D76511" w14:textId="77777777" w:rsidR="00845EE0" w:rsidRDefault="00000000">
      <w:pPr>
        <w:pStyle w:val="aa"/>
        <w:widowControl/>
        <w:numPr>
          <w:ilvl w:val="0"/>
          <w:numId w:val="2"/>
        </w:numPr>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项目支出</w:t>
      </w:r>
    </w:p>
    <w:p w14:paraId="634D3882" w14:textId="0B49FC41"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项目支出为</w:t>
      </w:r>
      <w:r w:rsidR="009D4841">
        <w:rPr>
          <w:rFonts w:ascii="仿宋" w:eastAsia="仿宋" w:hAnsi="仿宋" w:cs="仿宋" w:hint="eastAsia"/>
          <w:color w:val="000000"/>
          <w:sz w:val="28"/>
          <w:szCs w:val="28"/>
          <w:shd w:val="clear" w:color="auto" w:fill="FFFFFF"/>
        </w:rPr>
        <w:t>637.89</w:t>
      </w:r>
      <w:r>
        <w:rPr>
          <w:rFonts w:ascii="仿宋" w:eastAsia="仿宋" w:hAnsi="仿宋" w:cs="仿宋" w:hint="eastAsia"/>
          <w:color w:val="000000"/>
          <w:sz w:val="28"/>
          <w:szCs w:val="28"/>
          <w:shd w:val="clear" w:color="auto" w:fill="FFFFFF"/>
        </w:rPr>
        <w:t>万元，主要用于校舍维修</w:t>
      </w:r>
      <w:r w:rsidR="003960EB">
        <w:rPr>
          <w:rFonts w:ascii="仿宋" w:eastAsia="仿宋" w:hAnsi="仿宋" w:cs="仿宋" w:hint="eastAsia"/>
          <w:color w:val="000000"/>
          <w:sz w:val="28"/>
          <w:szCs w:val="28"/>
          <w:shd w:val="clear" w:color="auto" w:fill="FFFFFF"/>
        </w:rPr>
        <w:t>、改扩建项目</w:t>
      </w:r>
      <w:r>
        <w:rPr>
          <w:rFonts w:ascii="仿宋" w:eastAsia="仿宋" w:hAnsi="仿宋" w:cs="仿宋" w:hint="eastAsia"/>
          <w:color w:val="000000"/>
          <w:sz w:val="28"/>
          <w:szCs w:val="28"/>
          <w:shd w:val="clear" w:color="auto" w:fill="FFFFFF"/>
        </w:rPr>
        <w:t>等。</w:t>
      </w:r>
    </w:p>
    <w:p w14:paraId="247DAC78"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 xml:space="preserve">二、部门整体支出绩效情况 </w:t>
      </w:r>
    </w:p>
    <w:p w14:paraId="044E37E3" w14:textId="0DC1E763" w:rsidR="00845EE0" w:rsidRDefault="009D4841">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w:t>
      </w:r>
      <w:r w:rsidR="001725D9">
        <w:rPr>
          <w:rFonts w:ascii="仿宋" w:eastAsia="仿宋" w:hAnsi="仿宋" w:cs="仿宋" w:hint="eastAsia"/>
          <w:sz w:val="32"/>
          <w:szCs w:val="32"/>
        </w:rPr>
        <w:t>年，我校部门预算整体支出进度100%，在保障学校的正常运转和提高教育教学质量等方面发挥了积极作用，总体支出绩效良好。</w:t>
      </w:r>
    </w:p>
    <w:p w14:paraId="47C2AD19"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（一）经济性分析</w:t>
      </w:r>
    </w:p>
    <w:p w14:paraId="12776350"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1、预算执行方面。本年预算控制较好，按照核定的单位财政供养人员编制数要求，实际在职人员数控制在编制人数</w:t>
      </w:r>
      <w:r>
        <w:rPr>
          <w:rFonts w:ascii="仿宋" w:eastAsia="仿宋" w:hAnsi="仿宋" w:cs="仿宋" w:hint="eastAsia"/>
          <w:sz w:val="32"/>
          <w:szCs w:val="32"/>
        </w:rPr>
        <w:lastRenderedPageBreak/>
        <w:t>范围内。</w:t>
      </w:r>
    </w:p>
    <w:p w14:paraId="0929B5A1" w14:textId="38C03C0A"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2、预算管理方面。按照</w:t>
      </w:r>
      <w:r w:rsidR="009D4841">
        <w:rPr>
          <w:rFonts w:ascii="仿宋" w:eastAsia="仿宋" w:hAnsi="仿宋" w:cs="仿宋" w:hint="eastAsia"/>
          <w:sz w:val="32"/>
          <w:szCs w:val="32"/>
        </w:rPr>
        <w:t>2024</w:t>
      </w:r>
      <w:r>
        <w:rPr>
          <w:rFonts w:ascii="仿宋" w:eastAsia="仿宋" w:hAnsi="仿宋" w:cs="仿宋" w:hint="eastAsia"/>
          <w:sz w:val="32"/>
          <w:szCs w:val="32"/>
        </w:rPr>
        <w:t>年初制定的单位预算方案，无论是在资金、项目还是在支出模式、支出结构上，都严格管理，较好地完成了年初绩效预算的目标。</w:t>
      </w:r>
      <w:r w:rsidR="009D4841">
        <w:rPr>
          <w:rFonts w:ascii="仿宋" w:eastAsia="仿宋" w:hAnsi="仿宋" w:cs="仿宋" w:hint="eastAsia"/>
          <w:sz w:val="32"/>
          <w:szCs w:val="32"/>
        </w:rPr>
        <w:t>2024</w:t>
      </w:r>
      <w:r>
        <w:rPr>
          <w:rFonts w:ascii="仿宋" w:eastAsia="仿宋" w:hAnsi="仿宋" w:cs="仿宋" w:hint="eastAsia"/>
          <w:sz w:val="32"/>
          <w:szCs w:val="32"/>
        </w:rPr>
        <w:t>年学校多次研究财务工作，对一定时段的项目经费及具体工作进行讨论、研究及部署，取得了较好的成绩。</w:t>
      </w:r>
    </w:p>
    <w:p w14:paraId="2029927E"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（二）效率性分析</w:t>
      </w:r>
    </w:p>
    <w:p w14:paraId="75E5BDAB"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预算安排的基本支出保障了学校正常的工作运转，预算安排的项目支出保障了学校各项业务工作的顺利开展。</w:t>
      </w:r>
    </w:p>
    <w:p w14:paraId="09AA376B"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（三）效益性分析</w:t>
      </w:r>
    </w:p>
    <w:p w14:paraId="621CC5BB" w14:textId="2EA307D5" w:rsidR="00845EE0" w:rsidRDefault="009D4841">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2024</w:t>
      </w:r>
      <w:r w:rsidR="001725D9">
        <w:rPr>
          <w:rFonts w:ascii="仿宋" w:eastAsia="仿宋" w:hAnsi="仿宋" w:cs="仿宋" w:hint="eastAsia"/>
          <w:color w:val="000000"/>
          <w:kern w:val="0"/>
          <w:sz w:val="32"/>
          <w:szCs w:val="32"/>
        </w:rPr>
        <w:t>年我校各项工作都取得了较好的成绩，学前教育和义务教育都有不同程度的发展，学校办学条件不断改善，各项指标都有所提高，合格率和升学率都有所提高，社会满意度较好，圆满地完成了</w:t>
      </w:r>
      <w:r>
        <w:rPr>
          <w:rFonts w:ascii="仿宋" w:eastAsia="仿宋" w:hAnsi="仿宋" w:cs="仿宋" w:hint="eastAsia"/>
          <w:color w:val="000000"/>
          <w:kern w:val="0"/>
          <w:sz w:val="32"/>
          <w:szCs w:val="32"/>
        </w:rPr>
        <w:t>2024</w:t>
      </w:r>
      <w:r w:rsidR="001725D9">
        <w:rPr>
          <w:rFonts w:ascii="仿宋" w:eastAsia="仿宋" w:hAnsi="仿宋" w:cs="仿宋" w:hint="eastAsia"/>
          <w:color w:val="000000"/>
          <w:kern w:val="0"/>
          <w:sz w:val="32"/>
          <w:szCs w:val="32"/>
        </w:rPr>
        <w:t>年的各项工作。</w:t>
      </w:r>
    </w:p>
    <w:p w14:paraId="04DA8A2D"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三、绩效评价工作开展情况</w:t>
      </w:r>
    </w:p>
    <w:p w14:paraId="4EF3A1C2"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（一）绩效评价的目的</w:t>
      </w:r>
    </w:p>
    <w:p w14:paraId="73917F44"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进一步推进政协工作的制度化、规范化和程序化建设，充分发挥各部门的重要作用，调动各方积极性，转变工作作风，提高办事效率。为切实提高财政资金使用效益，强化预算支出的责任和效率提供参考依据。</w:t>
      </w:r>
    </w:p>
    <w:p w14:paraId="2FCC5435"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（二）绩效评价工作过程</w:t>
      </w:r>
    </w:p>
    <w:p w14:paraId="4CC73C83"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1、成立绩效评价小组，制定绩效考核指标；</w:t>
      </w:r>
    </w:p>
    <w:p w14:paraId="12693D77" w14:textId="43D59751"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lastRenderedPageBreak/>
        <w:t>根据县文件精神，学校成立了绩效评价工作小组，认真组织对</w:t>
      </w:r>
      <w:r w:rsidR="009D4841">
        <w:rPr>
          <w:rFonts w:ascii="仿宋" w:eastAsia="仿宋" w:hAnsi="仿宋" w:cs="仿宋" w:hint="eastAsia"/>
          <w:color w:val="000000"/>
          <w:kern w:val="0"/>
          <w:sz w:val="32"/>
          <w:szCs w:val="32"/>
        </w:rPr>
        <w:t>2024</w:t>
      </w:r>
      <w:r>
        <w:rPr>
          <w:rFonts w:ascii="仿宋" w:eastAsia="仿宋" w:hAnsi="仿宋" w:cs="仿宋" w:hint="eastAsia"/>
          <w:color w:val="000000"/>
          <w:kern w:val="0"/>
          <w:sz w:val="32"/>
          <w:szCs w:val="32"/>
        </w:rPr>
        <w:t>年度财政性资金进行了绩效自评，自评结果为9</w:t>
      </w:r>
      <w:r w:rsidR="009D4841">
        <w:rPr>
          <w:rFonts w:ascii="仿宋" w:eastAsia="仿宋" w:hAnsi="仿宋" w:cs="仿宋" w:hint="eastAsia"/>
          <w:color w:val="000000"/>
          <w:kern w:val="0"/>
          <w:sz w:val="32"/>
          <w:szCs w:val="32"/>
        </w:rPr>
        <w:t>7</w:t>
      </w:r>
      <w:r>
        <w:rPr>
          <w:rFonts w:ascii="仿宋" w:eastAsia="仿宋" w:hAnsi="仿宋" w:cs="仿宋" w:hint="eastAsia"/>
          <w:color w:val="000000"/>
          <w:kern w:val="0"/>
          <w:sz w:val="32"/>
          <w:szCs w:val="32"/>
        </w:rPr>
        <w:t>分。</w:t>
      </w:r>
    </w:p>
    <w:p w14:paraId="6A67C9D5"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按时进行资金通报，对资金使用进度进行分析，年末对资金使用进行评价并撰写评价报告。通过开展财政支出绩效评价，进一步强化了财政支出绩效理念，科学合理编制年度预算，提高财政资金使用效益，实现科学理财。</w:t>
      </w:r>
    </w:p>
    <w:p w14:paraId="2AB6D4C9"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六、存在的主要问题</w:t>
      </w:r>
    </w:p>
    <w:p w14:paraId="430DE5C8" w14:textId="77777777" w:rsidR="00845EE0" w:rsidRDefault="00000000">
      <w:pPr>
        <w:spacing w:line="60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rPr>
        <w:t>财务制度有待进一步完善，执行力度有待进一步加强，资金使用年度预算理念有待提高。</w:t>
      </w:r>
      <w:r>
        <w:rPr>
          <w:rFonts w:ascii="仿宋" w:eastAsia="仿宋" w:hAnsi="仿宋" w:cs="仿宋" w:hint="eastAsia"/>
          <w:kern w:val="0"/>
          <w:sz w:val="32"/>
          <w:szCs w:val="32"/>
        </w:rPr>
        <w:t xml:space="preserve"> </w:t>
      </w:r>
    </w:p>
    <w:p w14:paraId="0734FD6E"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七、改进措施和有关建议</w:t>
      </w:r>
    </w:p>
    <w:p w14:paraId="16EB1B49" w14:textId="77777777" w:rsidR="00845EE0" w:rsidRDefault="00000000">
      <w:pPr>
        <w:spacing w:line="600" w:lineRule="exact"/>
        <w:ind w:firstLineChars="200" w:firstLine="640"/>
      </w:pPr>
      <w:r>
        <w:rPr>
          <w:rFonts w:ascii="仿宋" w:eastAsia="仿宋" w:hAnsi="仿宋" w:cs="仿宋" w:hint="eastAsia"/>
          <w:sz w:val="32"/>
          <w:szCs w:val="32"/>
        </w:rPr>
        <w:t>科学合理编制年度支出预算，建立健全财务管理机制，依法有效使用财政资金，使有效资金发挥最大效益。</w:t>
      </w:r>
    </w:p>
    <w:sectPr w:rsidR="00845EE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B1BB" w14:textId="77777777" w:rsidR="00D2379F" w:rsidRDefault="00D2379F">
      <w:r>
        <w:separator/>
      </w:r>
    </w:p>
  </w:endnote>
  <w:endnote w:type="continuationSeparator" w:id="0">
    <w:p w14:paraId="5F2F7AD7" w14:textId="77777777" w:rsidR="00D2379F" w:rsidRDefault="00D2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108F" w14:textId="77777777" w:rsidR="00845EE0" w:rsidRDefault="00845E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9A68" w14:textId="77777777" w:rsidR="00845EE0" w:rsidRDefault="00845E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C835" w14:textId="77777777" w:rsidR="00845EE0" w:rsidRDefault="00845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3BC5" w14:textId="77777777" w:rsidR="00D2379F" w:rsidRDefault="00D2379F">
      <w:r>
        <w:separator/>
      </w:r>
    </w:p>
  </w:footnote>
  <w:footnote w:type="continuationSeparator" w:id="0">
    <w:p w14:paraId="0888077D" w14:textId="77777777" w:rsidR="00D2379F" w:rsidRDefault="00D2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D702" w14:textId="77777777" w:rsidR="00845EE0" w:rsidRDefault="00845EE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D033" w14:textId="77777777" w:rsidR="00845EE0" w:rsidRDefault="00845EE0">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C349" w14:textId="77777777" w:rsidR="00845EE0" w:rsidRDefault="00845EE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15:restartNumberingAfterBreak="0">
    <w:nsid w:val="56D4E26B"/>
    <w:multiLevelType w:val="singleLevel"/>
    <w:tmpl w:val="56D4E26B"/>
    <w:lvl w:ilvl="0">
      <w:start w:val="2"/>
      <w:numFmt w:val="chineseCounting"/>
      <w:suff w:val="nothing"/>
      <w:lvlText w:val="（%1）"/>
      <w:lvlJc w:val="left"/>
      <w:rPr>
        <w:rFonts w:hint="eastAsia"/>
      </w:rPr>
    </w:lvl>
  </w:abstractNum>
  <w:num w:numId="1" w16cid:durableId="476336706">
    <w:abstractNumId w:val="0"/>
  </w:num>
  <w:num w:numId="2" w16cid:durableId="99544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3"/>
  <w:drawingGridVerticalSpacing w:val="30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06"/>
    <w:rsid w:val="FEFF0B12"/>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25D9"/>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03B"/>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6406"/>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46FA"/>
    <w:rsid w:val="00375281"/>
    <w:rsid w:val="003757C5"/>
    <w:rsid w:val="00381DB2"/>
    <w:rsid w:val="0038399C"/>
    <w:rsid w:val="00385A6B"/>
    <w:rsid w:val="003865EB"/>
    <w:rsid w:val="003869A3"/>
    <w:rsid w:val="00387C03"/>
    <w:rsid w:val="00395C64"/>
    <w:rsid w:val="003960D7"/>
    <w:rsid w:val="003960EB"/>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420B"/>
    <w:rsid w:val="00527DA0"/>
    <w:rsid w:val="005303A5"/>
    <w:rsid w:val="005307D8"/>
    <w:rsid w:val="00530C26"/>
    <w:rsid w:val="00530E24"/>
    <w:rsid w:val="005311DA"/>
    <w:rsid w:val="005320FC"/>
    <w:rsid w:val="00532ACB"/>
    <w:rsid w:val="00532CA1"/>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E7C95"/>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1CD9"/>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5EE0"/>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D7CAA"/>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17A5B"/>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841"/>
    <w:rsid w:val="009D4A1F"/>
    <w:rsid w:val="009D5457"/>
    <w:rsid w:val="009D56A4"/>
    <w:rsid w:val="009D621D"/>
    <w:rsid w:val="009D7804"/>
    <w:rsid w:val="009D792C"/>
    <w:rsid w:val="009D7EF4"/>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0E05"/>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379F"/>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A5F4B"/>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420F"/>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5E777D"/>
    <w:rsid w:val="03F35038"/>
    <w:rsid w:val="04D72469"/>
    <w:rsid w:val="16D06CEF"/>
    <w:rsid w:val="1EF0224B"/>
    <w:rsid w:val="204D4011"/>
    <w:rsid w:val="22024E4B"/>
    <w:rsid w:val="34C23234"/>
    <w:rsid w:val="43A218D9"/>
    <w:rsid w:val="507D6AAE"/>
    <w:rsid w:val="52EE4B53"/>
    <w:rsid w:val="57373941"/>
    <w:rsid w:val="5CB37730"/>
    <w:rsid w:val="5CE80FAA"/>
    <w:rsid w:val="5FB97320"/>
    <w:rsid w:val="60235D19"/>
    <w:rsid w:val="63C309CC"/>
    <w:rsid w:val="67B41FFA"/>
    <w:rsid w:val="67DB150E"/>
    <w:rsid w:val="69F502EF"/>
    <w:rsid w:val="6A86179D"/>
    <w:rsid w:val="6DDC4A9B"/>
    <w:rsid w:val="7681402A"/>
    <w:rsid w:val="7B6132CB"/>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1ADFB"/>
  <w15:docId w15:val="{413C0C57-269D-467A-B728-60DCD1E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Indent"/>
    <w:basedOn w:val="a"/>
    <w:qFormat/>
    <w:pPr>
      <w:ind w:firstLineChars="200" w:firstLine="420"/>
    </w:pPr>
  </w:style>
  <w:style w:type="paragraph" w:styleId="2">
    <w:name w:val="Body Text Indent 2"/>
    <w:basedOn w:val="a"/>
    <w:link w:val="20"/>
    <w:uiPriority w:val="99"/>
    <w:unhideWhenUsed/>
    <w:qFormat/>
    <w:pPr>
      <w:ind w:firstLineChars="200" w:firstLine="588"/>
    </w:pPr>
    <w:rPr>
      <w:rFonts w:ascii="仿宋_GB2312" w:eastAsia="仿宋_GB2312" w:hAnsi="Calibri"/>
      <w:sz w:val="32"/>
    </w:rPr>
  </w:style>
  <w:style w:type="paragraph" w:styleId="a4">
    <w:name w:val="Balloon Text"/>
    <w:basedOn w:val="a"/>
    <w:link w:val="a5"/>
    <w:semiHidden/>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qFormat/>
    <w:rPr>
      <w:sz w:val="18"/>
      <w:szCs w:val="18"/>
    </w:rPr>
  </w:style>
  <w:style w:type="character" w:customStyle="1" w:styleId="3CharChar">
    <w:name w:val="标题 3 Char Char"/>
    <w:qFormat/>
    <w:rPr>
      <w:rFonts w:eastAsia="楷体_GB2312"/>
      <w:b/>
      <w:kern w:val="2"/>
      <w:sz w:val="32"/>
      <w:szCs w:val="24"/>
      <w:lang w:val="en-US" w:eastAsia="zh-CN" w:bidi="ar-SA"/>
    </w:rPr>
  </w:style>
  <w:style w:type="paragraph" w:customStyle="1" w:styleId="Char">
    <w:name w:val="Char"/>
    <w:basedOn w:val="a"/>
    <w:qFormat/>
    <w:pPr>
      <w:autoSpaceDE w:val="0"/>
      <w:autoSpaceDN w:val="0"/>
      <w:adjustRightInd w:val="0"/>
    </w:pPr>
    <w:rPr>
      <w:rFonts w:ascii="宋体" w:cs="宋体"/>
      <w:kern w:val="0"/>
      <w:sz w:val="20"/>
      <w:szCs w:val="20"/>
      <w:lang w:val="zh-CN"/>
    </w:rPr>
  </w:style>
  <w:style w:type="character" w:customStyle="1" w:styleId="20">
    <w:name w:val="正文文本缩进 2 字符"/>
    <w:basedOn w:val="a0"/>
    <w:link w:val="2"/>
    <w:uiPriority w:val="99"/>
    <w:qFormat/>
    <w:rPr>
      <w:rFonts w:ascii="仿宋_GB2312" w:eastAsia="仿宋_GB2312" w:hAnsi="Calibri" w:cs="Times New Roman"/>
      <w:sz w:val="32"/>
      <w:szCs w:val="24"/>
    </w:rPr>
  </w:style>
  <w:style w:type="paragraph" w:customStyle="1" w:styleId="Char1">
    <w:name w:val="Char1"/>
    <w:basedOn w:val="a"/>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720"/>
      </w:tabs>
    </w:pPr>
    <w:rPr>
      <w:szCs w:val="20"/>
    </w:rPr>
  </w:style>
  <w:style w:type="character" w:customStyle="1" w:styleId="a5">
    <w:name w:val="批注框文本 字符"/>
    <w:basedOn w:val="a0"/>
    <w:link w:val="a4"/>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279</Words>
  <Characters>1592</Characters>
  <Application>Microsoft Office Word</Application>
  <DocSecurity>0</DocSecurity>
  <Lines>13</Lines>
  <Paragraphs>3</Paragraphs>
  <ScaleCrop>false</ScaleCrop>
  <Company>China</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2022-06-23T11:14:00Z</cp:lastPrinted>
  <dcterms:created xsi:type="dcterms:W3CDTF">2025-11-12T08:22:00Z</dcterms:created>
  <dcterms:modified xsi:type="dcterms:W3CDTF">2025-11-12T08:28:00Z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788704CD849E433A8DE1E62748903778</vt:lpwstr>
  </property>
</Properties>
</file>